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4FE" w14:textId="77777777" w:rsidR="00FA7F39" w:rsidRPr="00FA7F39" w:rsidRDefault="00FA7F39" w:rsidP="00FA7F39">
      <w:pPr>
        <w:spacing w:after="0" w:line="330" w:lineRule="atLeast"/>
        <w:jc w:val="center"/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</w:pPr>
      <w:r w:rsidRPr="00FA7F3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Муниципальное автономное общеобразовательное учреждение средняя общеобразовательная школа № 48 города Тюмени имени Героя Советского Союза Дмитрия Михайловича Карбышева</w:t>
      </w:r>
    </w:p>
    <w:p w14:paraId="58516E7C" w14:textId="77777777" w:rsidR="00FA7F39" w:rsidRPr="00FA7F39" w:rsidRDefault="00FA7F39" w:rsidP="00FA7F39">
      <w:pPr>
        <w:rPr>
          <w:sz w:val="26"/>
          <w:szCs w:val="26"/>
          <w:lang w:val="ru-RU"/>
        </w:rPr>
      </w:pPr>
    </w:p>
    <w:tbl>
      <w:tblPr>
        <w:tblpPr w:leftFromText="180" w:rightFromText="180" w:bottomFromText="200" w:vertAnchor="text" w:horzAnchor="margin" w:tblpXSpec="center" w:tblpY="184"/>
        <w:tblW w:w="14876" w:type="dxa"/>
        <w:tblLook w:val="04A0" w:firstRow="1" w:lastRow="0" w:firstColumn="1" w:lastColumn="0" w:noHBand="0" w:noVBand="1"/>
      </w:tblPr>
      <w:tblGrid>
        <w:gridCol w:w="4958"/>
        <w:gridCol w:w="4958"/>
        <w:gridCol w:w="4960"/>
      </w:tblGrid>
      <w:tr w:rsidR="00FA7F39" w14:paraId="73817995" w14:textId="77777777" w:rsidTr="00677665">
        <w:trPr>
          <w:trHeight w:val="1756"/>
        </w:trPr>
        <w:tc>
          <w:tcPr>
            <w:tcW w:w="4958" w:type="dxa"/>
            <w:hideMark/>
          </w:tcPr>
          <w:p w14:paraId="47087F8F" w14:textId="77777777" w:rsidR="00FA7F39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 xml:space="preserve">Рассмотрено на </w:t>
            </w:r>
            <w:r>
              <w:rPr>
                <w:rFonts w:ascii="Times New Roman" w:hAnsi="Times New Roman"/>
              </w:rPr>
              <w:t>Ш</w:t>
            </w:r>
            <w:r w:rsidRPr="004C0F60">
              <w:rPr>
                <w:rFonts w:ascii="Times New Roman" w:hAnsi="Times New Roman"/>
              </w:rPr>
              <w:t>МО</w:t>
            </w:r>
          </w:p>
          <w:p w14:paraId="2C127C19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классных руководителей</w:t>
            </w:r>
          </w:p>
          <w:p w14:paraId="5C2F9B2E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</w:p>
          <w:p w14:paraId="29611438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________/_______________/</w:t>
            </w:r>
          </w:p>
          <w:p w14:paraId="0C518063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Протокол №____ от_______</w:t>
            </w:r>
            <w:r>
              <w:rPr>
                <w:rFonts w:ascii="Times New Roman" w:hAnsi="Times New Roman"/>
              </w:rPr>
              <w:t>___</w:t>
            </w:r>
          </w:p>
        </w:tc>
        <w:tc>
          <w:tcPr>
            <w:tcW w:w="4958" w:type="dxa"/>
            <w:hideMark/>
          </w:tcPr>
          <w:p w14:paraId="2DB719DA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СОГЛАСОВАНО</w:t>
            </w:r>
          </w:p>
          <w:p w14:paraId="64678966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Заместитель директора по УВР</w:t>
            </w:r>
          </w:p>
          <w:p w14:paraId="730EF9A6" w14:textId="2C80E3A0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 xml:space="preserve">________________/ </w:t>
            </w:r>
            <w:r w:rsidR="006913C7">
              <w:rPr>
                <w:rFonts w:ascii="Times New Roman" w:hAnsi="Times New Roman"/>
              </w:rPr>
              <w:t>Маренина М.Э.</w:t>
            </w:r>
            <w:r w:rsidRPr="004C0F60">
              <w:rPr>
                <w:rFonts w:ascii="Times New Roman" w:hAnsi="Times New Roman"/>
              </w:rPr>
              <w:t>./</w:t>
            </w:r>
          </w:p>
          <w:p w14:paraId="208C4F37" w14:textId="315DC0CE" w:rsidR="00FA7F39" w:rsidRPr="004C0F60" w:rsidRDefault="00FA7F39" w:rsidP="00C226E8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«___»______________202</w:t>
            </w:r>
            <w:r w:rsidR="006913C7">
              <w:rPr>
                <w:rFonts w:ascii="Times New Roman" w:hAnsi="Times New Roman"/>
              </w:rPr>
              <w:t>5</w:t>
            </w:r>
          </w:p>
        </w:tc>
        <w:tc>
          <w:tcPr>
            <w:tcW w:w="4960" w:type="dxa"/>
          </w:tcPr>
          <w:p w14:paraId="41C7B8D6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 xml:space="preserve">Утверждено приказом </w:t>
            </w:r>
          </w:p>
          <w:p w14:paraId="260ACB00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МАОУ СОШ № 48 города Тюмени</w:t>
            </w:r>
          </w:p>
          <w:p w14:paraId="071A9000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  <w:r w:rsidRPr="004C0F60">
              <w:rPr>
                <w:rFonts w:ascii="Times New Roman" w:hAnsi="Times New Roman"/>
              </w:rPr>
              <w:t>№____от_____________________</w:t>
            </w:r>
          </w:p>
          <w:p w14:paraId="2113110A" w14:textId="77777777" w:rsidR="00FA7F39" w:rsidRPr="004C0F60" w:rsidRDefault="00FA7F39" w:rsidP="00677665">
            <w:pPr>
              <w:pStyle w:val="a4"/>
              <w:rPr>
                <w:rFonts w:ascii="Times New Roman" w:hAnsi="Times New Roman"/>
              </w:rPr>
            </w:pPr>
          </w:p>
        </w:tc>
      </w:tr>
    </w:tbl>
    <w:p w14:paraId="492237DF" w14:textId="77777777" w:rsidR="00BC104B" w:rsidRPr="00FA7F39" w:rsidRDefault="00FA7F39" w:rsidP="00BC104B">
      <w:pPr>
        <w:jc w:val="center"/>
        <w:rPr>
          <w:rFonts w:ascii="Times New Roman" w:hAnsi="Times New Roman"/>
          <w:sz w:val="32"/>
          <w:lang w:val="ru-RU"/>
        </w:rPr>
      </w:pPr>
      <w:r w:rsidRPr="00FA7F39">
        <w:rPr>
          <w:rFonts w:ascii="Times New Roman" w:hAnsi="Times New Roman"/>
          <w:b/>
          <w:sz w:val="32"/>
          <w:lang w:val="ru-RU"/>
        </w:rPr>
        <w:br/>
      </w:r>
      <w:r w:rsidRPr="00FA7F39">
        <w:rPr>
          <w:rFonts w:ascii="Times New Roman" w:hAnsi="Times New Roman"/>
          <w:sz w:val="32"/>
          <w:lang w:val="ru-RU"/>
        </w:rPr>
        <w:t>РАБОЧАЯ ПРОГРАМ</w:t>
      </w:r>
      <w:r w:rsidR="00BC104B">
        <w:rPr>
          <w:rFonts w:ascii="Times New Roman" w:hAnsi="Times New Roman"/>
          <w:sz w:val="32"/>
          <w:lang w:val="ru-RU"/>
        </w:rPr>
        <w:t>МА КУРСА ВНЕУРОЧНОЙ ДЕЯТЕЛЬНОСТИ</w:t>
      </w:r>
    </w:p>
    <w:tbl>
      <w:tblPr>
        <w:tblW w:w="0" w:type="auto"/>
        <w:tblInd w:w="20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7012"/>
      </w:tblGrid>
      <w:tr w:rsidR="00FA7F39" w:rsidRPr="00FA7F39" w14:paraId="5649E6CC" w14:textId="77777777" w:rsidTr="00677665">
        <w:trPr>
          <w:trHeight w:val="186"/>
        </w:trPr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651D5" w14:textId="77777777" w:rsidR="00FA7F39" w:rsidRPr="00FA7F39" w:rsidRDefault="00BC104B" w:rsidP="00FA7F39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Название программы/ форма проведения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E40D5" w14:textId="77777777" w:rsidR="00FA7F39" w:rsidRPr="00FA7F39" w:rsidRDefault="00EF1130" w:rsidP="00677665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Бадминтон</w:t>
            </w:r>
          </w:p>
        </w:tc>
      </w:tr>
      <w:tr w:rsidR="00FA7F39" w:rsidRPr="00F34EF4" w14:paraId="0BD3E373" w14:textId="77777777" w:rsidTr="00677665">
        <w:trPr>
          <w:trHeight w:val="264"/>
        </w:trPr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7FB85" w14:textId="77777777" w:rsidR="00FA7F39" w:rsidRPr="00F34EF4" w:rsidRDefault="00FA7F39" w:rsidP="0067766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34E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Учебный год: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90E3B" w14:textId="44BB8FA4" w:rsidR="00FA7F39" w:rsidRPr="00C226E8" w:rsidRDefault="00BC104B" w:rsidP="00C226E8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6913C7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-202</w:t>
            </w:r>
            <w:r w:rsidR="006913C7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</w:tr>
      <w:tr w:rsidR="00FA7F39" w:rsidRPr="00F34EF4" w14:paraId="63C69C35" w14:textId="77777777" w:rsidTr="00677665">
        <w:trPr>
          <w:trHeight w:val="148"/>
        </w:trPr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96979" w14:textId="77777777" w:rsidR="00FA7F39" w:rsidRPr="00676121" w:rsidRDefault="00FA7F39" w:rsidP="00C226E8">
            <w:pPr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</w:pPr>
            <w:r w:rsidRPr="00F34EF4">
              <w:rPr>
                <w:rFonts w:ascii="Times New Roman" w:hAnsi="Times New Roman"/>
                <w:sz w:val="26"/>
                <w:szCs w:val="26"/>
              </w:rPr>
              <w:t xml:space="preserve">Классы     </w:t>
            </w:r>
            <w:r w:rsidR="00C226E8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  <w:r w:rsidR="00676121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="00C226E8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037B9" w14:textId="77777777" w:rsidR="00FA7F39" w:rsidRPr="00F34EF4" w:rsidRDefault="00FA7F39" w:rsidP="00677665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  <w:tr w:rsidR="00FA7F39" w:rsidRPr="00F34EF4" w14:paraId="7B429827" w14:textId="77777777" w:rsidTr="00677665">
        <w:trPr>
          <w:trHeight w:val="235"/>
        </w:trPr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37B96" w14:textId="77777777" w:rsidR="00FA7F39" w:rsidRPr="00F34EF4" w:rsidRDefault="00FA7F39" w:rsidP="00677665">
            <w:pPr>
              <w:rPr>
                <w:rFonts w:ascii="Times New Roman" w:hAnsi="Times New Roman"/>
                <w:sz w:val="26"/>
                <w:szCs w:val="26"/>
              </w:rPr>
            </w:pPr>
            <w:r w:rsidRPr="00F34E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Количество часов в неделю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91DA1" w14:textId="77777777" w:rsidR="00FA7F39" w:rsidRPr="00676121" w:rsidRDefault="00303DCB" w:rsidP="00677665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2,5</w:t>
            </w:r>
          </w:p>
        </w:tc>
      </w:tr>
      <w:tr w:rsidR="00FA7F39" w:rsidRPr="00F34EF4" w14:paraId="782E849B" w14:textId="77777777" w:rsidTr="00677665">
        <w:trPr>
          <w:trHeight w:val="187"/>
        </w:trPr>
        <w:tc>
          <w:tcPr>
            <w:tcW w:w="4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41B3C" w14:textId="77777777" w:rsidR="00FA7F39" w:rsidRPr="00F34EF4" w:rsidRDefault="00FA7F39" w:rsidP="00677665">
            <w:pP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34EF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Количество часов в год</w:t>
            </w:r>
          </w:p>
        </w:tc>
        <w:tc>
          <w:tcPr>
            <w:tcW w:w="7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5AB6F" w14:textId="77777777" w:rsidR="00FA7F39" w:rsidRPr="00676121" w:rsidRDefault="00676121" w:rsidP="00677665">
            <w:pPr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  <w:lang w:val="ru-RU" w:eastAsia="ru-RU"/>
              </w:rPr>
              <w:t>86</w:t>
            </w:r>
          </w:p>
        </w:tc>
      </w:tr>
    </w:tbl>
    <w:p w14:paraId="2BA232DC" w14:textId="7DF39583" w:rsidR="00FA7F39" w:rsidRPr="00FA7F39" w:rsidRDefault="00FA7F39" w:rsidP="00FA7F39">
      <w:pPr>
        <w:ind w:left="2124"/>
        <w:rPr>
          <w:rFonts w:ascii="Times New Roman" w:hAnsi="Times New Roman"/>
          <w:lang w:val="ru-RU"/>
        </w:rPr>
      </w:pPr>
      <w:r w:rsidRPr="00FA7F39">
        <w:rPr>
          <w:rFonts w:ascii="Times New Roman" w:hAnsi="Times New Roman"/>
          <w:u w:val="single"/>
          <w:lang w:val="ru-RU"/>
        </w:rPr>
        <w:br/>
      </w:r>
      <w:r w:rsidRPr="00FA7F39">
        <w:rPr>
          <w:rFonts w:ascii="Times New Roman" w:hAnsi="Times New Roman"/>
          <w:u w:val="single"/>
          <w:lang w:val="ru-RU"/>
        </w:rPr>
        <w:br/>
      </w:r>
      <w:r w:rsidR="00BC104B">
        <w:rPr>
          <w:rFonts w:ascii="Times New Roman" w:hAnsi="Times New Roman"/>
          <w:lang w:val="ru-RU"/>
        </w:rPr>
        <w:t>Составитель:</w:t>
      </w:r>
      <w:r w:rsidR="006913C7">
        <w:rPr>
          <w:rFonts w:ascii="Times New Roman" w:hAnsi="Times New Roman"/>
          <w:lang w:val="ru-RU"/>
        </w:rPr>
        <w:t xml:space="preserve"> </w:t>
      </w:r>
      <w:r w:rsidR="00676121">
        <w:rPr>
          <w:rFonts w:ascii="Times New Roman" w:hAnsi="Times New Roman"/>
          <w:lang w:val="ru-RU"/>
        </w:rPr>
        <w:t>С.В.</w:t>
      </w:r>
      <w:r w:rsidR="006913C7">
        <w:rPr>
          <w:rFonts w:ascii="Times New Roman" w:hAnsi="Times New Roman"/>
          <w:lang w:val="ru-RU"/>
        </w:rPr>
        <w:t xml:space="preserve"> </w:t>
      </w:r>
      <w:r w:rsidR="00676121">
        <w:rPr>
          <w:rFonts w:ascii="Times New Roman" w:hAnsi="Times New Roman"/>
          <w:lang w:val="ru-RU"/>
        </w:rPr>
        <w:t>Иванова</w:t>
      </w:r>
      <w:r w:rsidRPr="00FA7F39">
        <w:rPr>
          <w:rFonts w:ascii="Times New Roman" w:hAnsi="Times New Roman"/>
          <w:lang w:val="ru-RU"/>
        </w:rPr>
        <w:t xml:space="preserve">      </w:t>
      </w:r>
      <w:r w:rsidRPr="00FA7F39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br/>
      </w:r>
      <w:r w:rsidRPr="00FA7F39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Срок реализации -1 год</w:t>
      </w:r>
      <w:r w:rsidRPr="00FA7F39">
        <w:rPr>
          <w:rFonts w:ascii="Times New Roman" w:eastAsia="Times New Roman" w:hAnsi="Times New Roman"/>
          <w:b/>
          <w:bCs/>
          <w:sz w:val="32"/>
          <w:szCs w:val="32"/>
          <w:lang w:val="ru-RU" w:eastAsia="ru-RU"/>
        </w:rPr>
        <w:t xml:space="preserve">   </w:t>
      </w:r>
    </w:p>
    <w:p w14:paraId="0885E1D7" w14:textId="77777777" w:rsidR="00FA7F39" w:rsidRPr="00FA7F39" w:rsidRDefault="00FA7F39" w:rsidP="00FA7F39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335A643" w14:textId="26BC9A6A" w:rsidR="00FA7F39" w:rsidRPr="00BC104B" w:rsidRDefault="00BC104B" w:rsidP="00BC104B">
      <w:pPr>
        <w:jc w:val="center"/>
        <w:rPr>
          <w:sz w:val="26"/>
          <w:szCs w:val="26"/>
          <w:lang w:val="ru-RU"/>
        </w:rPr>
        <w:sectPr w:rsidR="00FA7F39" w:rsidRPr="00BC104B" w:rsidSect="00FA7F39">
          <w:pgSz w:w="16839" w:h="11907" w:orient="landscape"/>
          <w:pgMar w:top="1440" w:right="851" w:bottom="1440" w:left="993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6"/>
          <w:szCs w:val="26"/>
          <w:lang w:val="ru-RU"/>
        </w:rPr>
        <w:t>г.Тюмень, 202</w:t>
      </w:r>
      <w:r w:rsidR="006913C7">
        <w:rPr>
          <w:rFonts w:ascii="Times New Roman" w:hAnsi="Times New Roman"/>
          <w:sz w:val="26"/>
          <w:szCs w:val="26"/>
          <w:lang w:val="ru-RU"/>
        </w:rPr>
        <w:t>5</w:t>
      </w:r>
    </w:p>
    <w:p w14:paraId="0C3811D0" w14:textId="77777777" w:rsidR="001802C7" w:rsidRPr="001241A0" w:rsidRDefault="00BC104B" w:rsidP="00BC104B">
      <w:pPr>
        <w:spacing w:line="600" w:lineRule="atLeast"/>
        <w:rPr>
          <w:b/>
          <w:bCs/>
          <w:color w:val="252525"/>
          <w:spacing w:val="-2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</w:t>
      </w:r>
      <w:r w:rsidR="00483BFD" w:rsidRPr="001241A0">
        <w:rPr>
          <w:b/>
          <w:bCs/>
          <w:color w:val="252525"/>
          <w:spacing w:val="-2"/>
          <w:sz w:val="26"/>
          <w:szCs w:val="26"/>
          <w:lang w:val="ru-RU"/>
        </w:rPr>
        <w:t>ПОЯСНИТЕЛЬНАЯ ЗАПИСКА</w:t>
      </w:r>
    </w:p>
    <w:p w14:paraId="5E101840" w14:textId="77777777" w:rsidR="00825E38" w:rsidRPr="00825E38" w:rsidRDefault="00825E38" w:rsidP="00825E38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825E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Рабочая программа по секции «Бадминтон» для обучающихся разработана в соответствии с требованиями федерального государственного образовательного стандарта основного общего образования и среднего полного образования, </w:t>
      </w:r>
      <w:r w:rsidRPr="00825E3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основывается на курсе «Физическая культура», что является составной частью «Федеральной комплексной программы физического воспитания» под редакцией доктора педагогических наук В.И. Ляха и канд. пед.  наук А.А. Зданевича..</w:t>
      </w:r>
      <w:r w:rsidRPr="00825E3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М.: Просвещение – 2011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.</w:t>
      </w:r>
    </w:p>
    <w:p w14:paraId="2A7F383A" w14:textId="77777777" w:rsidR="001802C7" w:rsidRPr="00336790" w:rsidRDefault="00825E38" w:rsidP="0033679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="00336790" w:rsidRPr="00336790">
        <w:rPr>
          <w:sz w:val="24"/>
          <w:szCs w:val="24"/>
          <w:lang w:val="ru-RU"/>
        </w:rPr>
        <w:t>Дополнительная образовательная общеразвивающая программа по бадминтону</w:t>
      </w:r>
      <w:r w:rsidR="00483BFD" w:rsidRPr="00336790">
        <w:rPr>
          <w:rFonts w:hAnsi="Times New Roman" w:cs="Times New Roman"/>
          <w:color w:val="000000"/>
          <w:sz w:val="24"/>
          <w:szCs w:val="24"/>
        </w:rPr>
        <w:t> </w:t>
      </w:r>
      <w:r w:rsidR="00483BFD" w:rsidRPr="00336790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14:paraId="6D9CCEE7" w14:textId="77777777" w:rsidR="001802C7" w:rsidRPr="00483BFD" w:rsidRDefault="00483B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закона от 29.12.2012 № 273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14:paraId="33BA58D9" w14:textId="77777777" w:rsidR="001802C7" w:rsidRPr="00483BFD" w:rsidRDefault="00483B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распоряжением Правительства от 29.05.2015 № 996-р;</w:t>
      </w:r>
    </w:p>
    <w:p w14:paraId="0EEF4A16" w14:textId="77777777" w:rsidR="001802C7" w:rsidRPr="00483BFD" w:rsidRDefault="00483B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Федерального государственного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стандарта основного общего образования,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от 31.05.2021 № 287;</w:t>
      </w:r>
    </w:p>
    <w:p w14:paraId="0CF9EBE3" w14:textId="77777777" w:rsidR="001802C7" w:rsidRPr="00483BFD" w:rsidRDefault="00483B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направленные письмом Минобрнауки от 18.08.2017 № 09-1672;</w:t>
      </w:r>
    </w:p>
    <w:p w14:paraId="6ADB1849" w14:textId="77777777" w:rsidR="001802C7" w:rsidRPr="00483BFD" w:rsidRDefault="00483BF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3BFD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_________ общего образования ________________________, утвержденной приказом от __________ № _, в том числе с учетом рабочей программы воспитания.</w:t>
      </w:r>
    </w:p>
    <w:p w14:paraId="723FAAE4" w14:textId="77777777" w:rsidR="00A438B2" w:rsidRPr="00336790" w:rsidRDefault="00483BFD" w:rsidP="00336790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учебного курса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0F8BEF22" w14:textId="77777777" w:rsidR="00A438B2" w:rsidRPr="00816CD8" w:rsidRDefault="00A438B2" w:rsidP="00A438B2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Создать условия для овладения техническими приемами и тактическими действиями, для сохранения и укрепления здоровья детей посредством спортивной игры бадминтон.</w:t>
      </w:r>
    </w:p>
    <w:p w14:paraId="06619A09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 учебного курса: </w:t>
      </w:r>
    </w:p>
    <w:p w14:paraId="695F04F6" w14:textId="77777777" w:rsidR="00FB5647" w:rsidRPr="00816CD8" w:rsidRDefault="00FB5647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Обучающие:</w:t>
      </w:r>
    </w:p>
    <w:p w14:paraId="7D4E4C52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>-</w:t>
      </w:r>
      <w:r w:rsidR="00FB564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способствовать приобретению учащимися знаний по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стории возникновения и развития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бадминтона</w:t>
      </w:r>
    </w:p>
    <w:p w14:paraId="3FD2E8C4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способствовать формированию системы элементарных знаний о здоровом образе жизни;</w:t>
      </w:r>
    </w:p>
    <w:p w14:paraId="19386E2A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изучить основные элементы;</w:t>
      </w:r>
    </w:p>
    <w:p w14:paraId="24E6F543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сформировать представление об оздоровлении организма и улучшении самочувствия.</w:t>
      </w:r>
    </w:p>
    <w:p w14:paraId="4B5BC110" w14:textId="77777777" w:rsidR="00FB5647" w:rsidRPr="00816CD8" w:rsidRDefault="00FB5647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Развивающие:</w:t>
      </w:r>
    </w:p>
    <w:p w14:paraId="1A0A65B8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содействовать интеллектуальному развитию учащихся;</w:t>
      </w:r>
    </w:p>
    <w:p w14:paraId="1BED14B2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способствовать развитию общих физических качеств, необхо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димые для освоения техники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в бадминтоне;</w:t>
      </w:r>
    </w:p>
    <w:p w14:paraId="713FA3C3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способствовать развитию у учащихся двигательных способностей (силы, гибкости,</w:t>
      </w:r>
    </w:p>
    <w:p w14:paraId="317A6B66" w14:textId="77777777" w:rsidR="00FB5647" w:rsidRPr="00816CD8" w:rsidRDefault="00FB5647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быстроты, выносливости, координации);</w:t>
      </w:r>
    </w:p>
    <w:p w14:paraId="4076EFC3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содействовать укреплению здоровья и нормальному физическому развитию.</w:t>
      </w:r>
    </w:p>
    <w:p w14:paraId="2DD8DF29" w14:textId="77777777" w:rsidR="00FB5647" w:rsidRPr="00816CD8" w:rsidRDefault="00FB5647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Воспитательные:</w:t>
      </w:r>
    </w:p>
    <w:p w14:paraId="73F60122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сформировать у детей интерес к здоровому образу жизни и сознательное отношение к</w:t>
      </w:r>
    </w:p>
    <w:p w14:paraId="3F965C01" w14:textId="77777777" w:rsidR="00FB5647" w:rsidRPr="00816CD8" w:rsidRDefault="00FB5647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занятиям спортом;</w:t>
      </w:r>
    </w:p>
    <w:p w14:paraId="06546683" w14:textId="77777777" w:rsidR="00FB5647" w:rsidRPr="00816CD8" w:rsidRDefault="00816CD8" w:rsidP="00FB564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lastRenderedPageBreak/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воспитать у учащихся трудолюбие, стремление к победам, смелость, решительность и</w:t>
      </w:r>
    </w:p>
    <w:p w14:paraId="6EED6264" w14:textId="77777777" w:rsidR="00816CD8" w:rsidRDefault="00816CD8" w:rsidP="00816CD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уверенность в себе.</w:t>
      </w:r>
    </w:p>
    <w:p w14:paraId="23E47603" w14:textId="77777777" w:rsidR="00FB5647" w:rsidRPr="00816CD8" w:rsidRDefault="00816CD8" w:rsidP="00816CD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B5647" w:rsidRPr="00816CD8">
        <w:rPr>
          <w:rFonts w:ascii="Times New Roman" w:hAnsi="Times New Roman" w:cs="Times New Roman"/>
          <w:sz w:val="24"/>
          <w:szCs w:val="24"/>
          <w:lang w:val="ru-RU"/>
        </w:rPr>
        <w:t>формировать коммуникативные качества личности учащихся.</w:t>
      </w:r>
    </w:p>
    <w:p w14:paraId="0E902949" w14:textId="77777777" w:rsidR="00816CD8" w:rsidRDefault="00816CD8" w:rsidP="00FB56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8C80FA" w14:textId="77777777" w:rsidR="00816CD8" w:rsidRDefault="00816CD8" w:rsidP="00FB564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3CDE25" w14:textId="77777777" w:rsidR="00D74DB7" w:rsidRPr="00816CD8" w:rsidRDefault="00483BFD" w:rsidP="00816CD8">
      <w:pPr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Место учебного</w:t>
      </w: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курса в плане</w:t>
      </w: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внеурочной деятельности</w:t>
      </w:r>
    </w:p>
    <w:p w14:paraId="02231DCB" w14:textId="77777777" w:rsidR="00303DCB" w:rsidRPr="00816CD8" w:rsidRDefault="00303DCB" w:rsidP="001A5A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Программа предназначена для обучающихся 4 – </w:t>
      </w:r>
      <w:r w:rsid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классов первого года обучения. Всего за год 86 часов из расчета 2,5 часа в неделю</w:t>
      </w:r>
    </w:p>
    <w:p w14:paraId="183A9AE3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В группу принимаются обучающиеся, проявляющие интерес к занятиям в секции «бадминтон», на основании заявлений от родителей (законных представителей).</w:t>
      </w:r>
    </w:p>
    <w:p w14:paraId="1B54BB67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Принимаются физически здоровые дети, имеющие допуск врача к занятиям в секции «бадминтон».</w:t>
      </w:r>
    </w:p>
    <w:p w14:paraId="1CA62D18" w14:textId="77777777" w:rsidR="00303DCB" w:rsidRPr="00816CD8" w:rsidRDefault="00303DCB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программе учебный материал дается в виде основных упражнений, поэтому в соответствии с конкретными условиями и индивидуальными особенностями занимающихся, в программу могут вноситься необходимые измерения, но при этом основные ее принципы и установки должны быть сохранены.</w:t>
      </w:r>
    </w:p>
    <w:p w14:paraId="2E1CC0EB" w14:textId="77777777" w:rsidR="00303DCB" w:rsidRPr="00816CD8" w:rsidRDefault="00303DCB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группе занимаются и мальчики и девочки. Количественный состав 10-15 учащихся. Это позволяет уделить внимание каждому ребенку и дать им полный объем знаний и умений, предусмотренных программой.</w:t>
      </w:r>
    </w:p>
    <w:p w14:paraId="2021D0FD" w14:textId="77777777" w:rsidR="00303DCB" w:rsidRPr="00816CD8" w:rsidRDefault="00303DCB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группах собираются дети с разным уровнем развития. Занятия проходят два раза в неделю, общая загруженность обучения- 2</w:t>
      </w:r>
      <w:r w:rsidR="00451D3D"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,5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часа.</w:t>
      </w:r>
    </w:p>
    <w:p w14:paraId="4C5B36AD" w14:textId="77777777" w:rsidR="001802C7" w:rsidRPr="00816CD8" w:rsidRDefault="00483BFD" w:rsidP="00816CD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проведения занятий учебного курса:</w:t>
      </w:r>
    </w:p>
    <w:p w14:paraId="624D7099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 данной программы способствует расширению знаний и умений по физической культуре, обеспечивает физическое, эмоциональное, интеллектуальное и социальное развитие личности обучающихся с учётом исторической, общекультурной и ценностной составляющей, а именно:</w:t>
      </w:r>
    </w:p>
    <w:p w14:paraId="4FE5910C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пониманию роли и значения физической культуры в формировании здорового образа жизни, укреплении и сохранении индивидуального здоровья посредством бадминтона;</w:t>
      </w:r>
    </w:p>
    <w:p w14:paraId="34FA4FAE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овладению системой знаний о физическом развитии и физической подготовленности и функциональных системах организма;</w:t>
      </w:r>
    </w:p>
    <w:p w14:paraId="01CF8348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освоению умений самостоятельно организовывать занятия по бадминтону, регулировать физические нагрузки на этих занятиях, т.е., обучающиеся самостоятельно должны отбирать средства и методы занятий, организовывать занятия, определять эффективность занятий в соответствии с поставленной задачей, ориентируясь на индивидуальные показатели физического развития и физической подготовленности;</w:t>
      </w:r>
    </w:p>
    <w:p w14:paraId="10EC160F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углублению знаний по истории развития физической культуры, спорта и олимпийского движения в целом и бадминтона в частности. </w:t>
      </w:r>
    </w:p>
    <w:p w14:paraId="4C16FA11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результате образования в области физической культуры на базовом уровне, у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формируются умения и навыки, универсальные способы деятельности и ключевые компетенции. </w:t>
      </w:r>
    </w:p>
    <w:p w14:paraId="28844CFF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В познавательной деятельности:</w:t>
      </w:r>
    </w:p>
    <w:p w14:paraId="768A9EE9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наблюдений, измерений и моделирования;</w:t>
      </w:r>
    </w:p>
    <w:p w14:paraId="3EFF4D67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комбинирование известных алгоритмов деятельности в ситуациях, не предполагающих стандартного их применения; </w:t>
      </w:r>
    </w:p>
    <w:p w14:paraId="63492C87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исследование несложных практических ситуаций. </w:t>
      </w:r>
    </w:p>
    <w:p w14:paraId="093E1528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В информационно-коммуникативной деятельности:</w:t>
      </w:r>
    </w:p>
    <w:p w14:paraId="2DBE5867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умение вступать в речевое общение, участвовать в диалоге;</w:t>
      </w:r>
    </w:p>
    <w:p w14:paraId="7A523C15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умение составлять комплексы физических упражнений для развития физических качеств, подготовительные и подводящие упражнения для бадминтона; </w:t>
      </w:r>
    </w:p>
    <w:p w14:paraId="3FD7FB92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умение использовать знаковые системы (таблицы, схемы по бадминтону.).</w:t>
      </w:r>
    </w:p>
    <w:p w14:paraId="5BDAF950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В рефлексивной деятельности:</w:t>
      </w:r>
    </w:p>
    <w:p w14:paraId="7A9B53C4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самостоятельная организация учебной деятельности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уроке физической культуре по бадминтону;</w:t>
      </w:r>
    </w:p>
    <w:p w14:paraId="33E98103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владение навыками контроля и оценки своей деятельности на занятиях по бадминтону; </w:t>
      </w:r>
    </w:p>
    <w:p w14:paraId="20071ED7" w14:textId="77777777" w:rsidR="00677665" w:rsidRPr="00816CD8" w:rsidRDefault="00677665" w:rsidP="001A5A0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соблюдение норм поведения в окружающей среде, правил здорового образа жизни.</w:t>
      </w:r>
    </w:p>
    <w:p w14:paraId="4C36F446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организационная форма тренировочного процесса — групповое тренировочное занятие продолжительностью 2 часа. Занятия могут быть и меньшей продолжительности. Домашние задания, дополняющие основные тренировочные занятия, можно выполнять и в другое время дня. Помимо занятий направленных на совершенствование приемов бадминтона, проводят занятия в виде кроссов, ходьбы на лыжах, баскетбола и др. Наконец, и спортивные соревнования представляют собой одну из форм занятий.</w:t>
      </w:r>
    </w:p>
    <w:p w14:paraId="7345F6EC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всех формах занятий необходимо соблюдать основное правило: постепенно начинать занятие, затем проводить основную работу (кривая нагрузки здесь может быть различной в зависимости от вида упражнений, характера нагрузки и т. д., но на более высоком уровне) и в заключение снижать нагрузку. Такая физиологическая кривая обязательна для любого тренировочного занятия, в какой бы форме оно ни проводилось.</w:t>
      </w:r>
    </w:p>
    <w:p w14:paraId="5E1E9F3D" w14:textId="77777777" w:rsidR="00677665" w:rsidRPr="00816CD8" w:rsidRDefault="00677665" w:rsidP="001A5A0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Тренировочные занятия строятся по общепринятой структуре, состоящей или из четырех частей (вводной, подготовительной, основной и заключительной), или из трех (подготовительной, основной и заключительной). </w:t>
      </w:r>
    </w:p>
    <w:p w14:paraId="57CFC964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Каждое практическое занятие, как правило, включает: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 общую и специальную физическую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подготовку, упражнения по технике игры, игру в бадминтон.</w:t>
      </w:r>
    </w:p>
    <w:p w14:paraId="596DE030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Формы проведения занятий:</w:t>
      </w:r>
    </w:p>
    <w:p w14:paraId="673E69A0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-Учебно-тренировочные занятия</w:t>
      </w:r>
    </w:p>
    <w:p w14:paraId="6067174F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-соревнования</w:t>
      </w:r>
    </w:p>
    <w:p w14:paraId="6DF61906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Формы организации деятельности учащихся на занятиях:</w:t>
      </w:r>
    </w:p>
    <w:p w14:paraId="152AE787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Групповые, индивидуальные, демонстрационные.</w:t>
      </w:r>
    </w:p>
    <w:p w14:paraId="2A00F2B2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Приемы и методы работы с учащимися :</w:t>
      </w:r>
    </w:p>
    <w:p w14:paraId="016B698A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1. Метод словесного описания упражнений</w:t>
      </w:r>
    </w:p>
    <w:p w14:paraId="10BC8291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Это самый универсальный метод. С его помощью решают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ся различные задачи (постановка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задач обучения, описание техники движений, управление ход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ом обучения, анализ результатов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исполнения задания).</w:t>
      </w:r>
    </w:p>
    <w:p w14:paraId="2AE9A755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2. Метод показа упражнений</w:t>
      </w:r>
    </w:p>
    <w:p w14:paraId="60C51EC3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Наиболее наглядным является показ самим преподават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елем изучаемых элементов. Такое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исполнение помогает создать целостную картину упражнения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. Для детей этот метод является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неотъемлемой частью обучени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я, т. к. опирается на сохранные психические структуры (рефлекс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подражания).</w:t>
      </w:r>
    </w:p>
    <w:p w14:paraId="053A0DDA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3. Метод целостного разучивания упражнений</w:t>
      </w:r>
    </w:p>
    <w:p w14:paraId="1F320850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Этот метод предполагает выполнение упражнений целиком.</w:t>
      </w:r>
    </w:p>
    <w:p w14:paraId="5D75ADAB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Один из вариантов метода целостного разучивания - метод подвод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ящих упражнений, предполагающий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предварительное выполнение более простых, ранее изученных упражнений, структурно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 сходных с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новыми.</w:t>
      </w:r>
    </w:p>
    <w:p w14:paraId="06945357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4. Метод расчлененного разучивания</w:t>
      </w:r>
    </w:p>
    <w:p w14:paraId="034DD865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Метод заключается в искусственном дро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блении изучаемого двигательного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действия на составные части и последовательном их освоении пр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и дальнейшем соединении в целое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упражнение.</w:t>
      </w:r>
    </w:p>
    <w:p w14:paraId="5C735F79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5. Метод изменения условий обучения</w:t>
      </w:r>
    </w:p>
    <w:p w14:paraId="51229B6C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Этот метод подразумевает создание специальных ус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ловий для выполнения упражнений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(упражнения выполняются не ногой, а головой);</w:t>
      </w:r>
    </w:p>
    <w:p w14:paraId="37B14F62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6. Игровой метод</w:t>
      </w:r>
    </w:p>
    <w:p w14:paraId="283F3194" w14:textId="77777777" w:rsidR="00D74DB7" w:rsidRPr="00816CD8" w:rsidRDefault="00D74DB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Данный метод предполагает использование спортивных и</w:t>
      </w:r>
      <w:r w:rsidR="00816CD8">
        <w:rPr>
          <w:rFonts w:ascii="Times New Roman" w:hAnsi="Times New Roman" w:cs="Times New Roman"/>
          <w:sz w:val="24"/>
          <w:szCs w:val="24"/>
          <w:lang w:val="ru-RU"/>
        </w:rPr>
        <w:t xml:space="preserve">гр, развивающих необходимые для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бадминтона качества (скорость реакции, координация в пространстве, техника функционального бега).</w:t>
      </w:r>
    </w:p>
    <w:p w14:paraId="1B5DBF7A" w14:textId="77777777" w:rsidR="001802C7" w:rsidRPr="00816CD8" w:rsidRDefault="00483BFD" w:rsidP="001241A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СОДЕРЖАНИЕ УЧЕБНОГО КУРСА</w:t>
      </w:r>
    </w:p>
    <w:p w14:paraId="76877473" w14:textId="77777777" w:rsidR="00677665" w:rsidRPr="00816CD8" w:rsidRDefault="00677665" w:rsidP="00677665">
      <w:pPr>
        <w:keepNext/>
        <w:keepLines/>
        <w:spacing w:before="20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Toc312492504"/>
      <w:r w:rsidRPr="00816C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Знания о физической культуре</w:t>
      </w:r>
      <w:bookmarkEnd w:id="0"/>
    </w:p>
    <w:p w14:paraId="458B4468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История физической культуры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Физическая культура в современном обществе.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История развития бадминтона, и его роль в современном обществе.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История зарождения бадминтона в мире, СССР и России. Олимпийское движение в бадминтоне. Выдающиеся достижения отечественных спортсменов – бадминтонистов на международной арене. </w:t>
      </w:r>
    </w:p>
    <w:p w14:paraId="0ACC2187" w14:textId="77777777" w:rsidR="00DC7137" w:rsidRPr="00816CD8" w:rsidRDefault="001A5A05" w:rsidP="00DC71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="00DC7137" w:rsidRPr="00816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Вводное занятие</w:t>
      </w:r>
    </w:p>
    <w:p w14:paraId="542EE00E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Теория: инструктаж по техники безопасности; беседа на тему «история развития бадминтона» ,правил бадминтона, культура поведения на занятиях, требования к форме и внешнему виду, планы на год и режим занятий.</w:t>
      </w:r>
    </w:p>
    <w:p w14:paraId="255652C7" w14:textId="77777777" w:rsidR="00DC7137" w:rsidRPr="00816CD8" w:rsidRDefault="00DC7137" w:rsidP="001A5A05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Практика: введение в программу первого года обучения, обсуждение целей и задач обучения</w:t>
      </w:r>
    </w:p>
    <w:p w14:paraId="7BB26006" w14:textId="77777777" w:rsidR="00DC7137" w:rsidRPr="00816CD8" w:rsidRDefault="001A5A05" w:rsidP="00DC71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="00DC7137" w:rsidRPr="00816CD8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Общая физическая подготовка</w:t>
      </w:r>
    </w:p>
    <w:p w14:paraId="051ACE2E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Теория: понятие физические качества человека, методика.</w:t>
      </w:r>
    </w:p>
    <w:p w14:paraId="706461E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Практика:</w:t>
      </w:r>
    </w:p>
    <w:p w14:paraId="560C8E51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для развития быстроты и быстроты реакции в бадминтоне:</w:t>
      </w:r>
    </w:p>
    <w:p w14:paraId="3ABCAAA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1. Бег с высокого и низкого старта на короткие дистанции.</w:t>
      </w:r>
    </w:p>
    <w:p w14:paraId="72EB4106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2. Бег с хода на короткие дистанции.</w:t>
      </w:r>
    </w:p>
    <w:p w14:paraId="462A6F27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3. Старты из различных положений.</w:t>
      </w:r>
    </w:p>
    <w:p w14:paraId="64F6FB44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Ускорение из основной игровой стойки на дистанцию 10 метров в различные направления по</w:t>
      </w:r>
    </w:p>
    <w:p w14:paraId="7212403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сигналу преподавателя.</w:t>
      </w:r>
    </w:p>
    <w:p w14:paraId="41362FA8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Челночный бег по ширине и длине бадминтонной площадки, на ближнюю и дальнюю линию.</w:t>
      </w:r>
    </w:p>
    <w:p w14:paraId="56CF2A5A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Ловля предмета (теннисного мяча, волана) отпущенного на уровне вытянутой руки, на уровне</w:t>
      </w:r>
    </w:p>
    <w:p w14:paraId="6498B53B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головы, на уровне груди, на уровне пояса партнером.</w:t>
      </w:r>
    </w:p>
    <w:p w14:paraId="516D7FE9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Ловля теннисного мяча с выбеганием к сетке от средней линии, от дальней линии.</w:t>
      </w:r>
    </w:p>
    <w:p w14:paraId="70D0E190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Прыжки вперед-назад, вправо-влево, ноги вместе-ноги врозь, скрестно.</w:t>
      </w:r>
    </w:p>
    <w:p w14:paraId="186A3BF0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Прыжки с высоким подниманием бедра.</w:t>
      </w:r>
    </w:p>
    <w:p w14:paraId="3E8A2BF2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Прыжки на прямых ногах с продвижением вперед.</w:t>
      </w:r>
    </w:p>
    <w:p w14:paraId="55C4C0E0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Прыжки с подтягиванием пяток к ягодицам.</w:t>
      </w:r>
    </w:p>
    <w:p w14:paraId="782822AB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 xml:space="preserve">Прыжки приставными шагами и галопом правым и левым 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боком. Развитие координационных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способностей на занятиях бадминтоном.</w:t>
      </w:r>
    </w:p>
    <w:p w14:paraId="36C6FD6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lastRenderedPageBreak/>
        <w:t>Упражнения для развития координационных способностей в бадминтоне:</w:t>
      </w:r>
    </w:p>
    <w:p w14:paraId="0AF3EE86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1. Челночный бег.</w:t>
      </w:r>
    </w:p>
    <w:p w14:paraId="4B12548F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2. Ускорения с поворотами по сигналу.</w:t>
      </w:r>
    </w:p>
    <w:p w14:paraId="1942CF8A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3. Ускорения с остановками и выполнением заранее заданного упражнения по сигналу.</w:t>
      </w:r>
    </w:p>
    <w:p w14:paraId="33208F97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4. Ускорения с изменением направления движения по сигналу или жесту преподавателя.</w:t>
      </w:r>
    </w:p>
    <w:p w14:paraId="03315F03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5. Старты из различных положений по сигналу преподавателя.</w:t>
      </w:r>
    </w:p>
    <w:p w14:paraId="1816B0B0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6. Старты по сигналу преподавателя после выполнения определенных упражнений.</w:t>
      </w:r>
    </w:p>
    <w:p w14:paraId="39850511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7. Прием волана из исходного положения, стоя спиной к па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ртнеру, с разворотом по сигналу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преподавателя.</w:t>
      </w:r>
    </w:p>
    <w:p w14:paraId="3F201F56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8. Броски теннисного мяча правой и левой рукой в стену с пос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ледующей ловлей его, постепенно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уменьшая расстояние до стены.</w:t>
      </w:r>
    </w:p>
    <w:p w14:paraId="4E5F0EFE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9. Передача мяча, стоя спиной к партнеру, с приемом, р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азворачиваясь вправо или влево,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выполняя поворот вокруг себя и передачей.</w:t>
      </w:r>
    </w:p>
    <w:p w14:paraId="2FCEFD91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10. Передача волана, стоя спиной к партнеру, с разворотом.</w:t>
      </w:r>
    </w:p>
    <w:p w14:paraId="32E26E9B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11. Прием волана после выполнения заранее заданного упражнения.</w:t>
      </w:r>
    </w:p>
    <w:p w14:paraId="33B9FC5D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для развития общей и специальной выносливости в бадминтоне:</w:t>
      </w:r>
    </w:p>
    <w:p w14:paraId="01133D47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>1.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Кроссовый бег.</w:t>
      </w:r>
    </w:p>
    <w:p w14:paraId="5A2276D4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2.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Повторение ускорений 20–30 м по 5–6 серий с отдыхом в течение 1–2 мин в виде ходьбы.</w:t>
      </w:r>
    </w:p>
    <w:p w14:paraId="77357908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3.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Повторение ускорений с «ходу» 30 м по 3–5 серий с 20–30 м разб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ега с отдыхом в течение 2–3 мин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в виде ходьбы.</w:t>
      </w:r>
    </w:p>
    <w:p w14:paraId="5971214A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Повторение ускорений 50–60 м по 5–6 серий с отдыхом в течение 4–5 мин в виде ходьбы.</w:t>
      </w:r>
    </w:p>
    <w:p w14:paraId="6416F79C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Развитие силовых способностей на занятиях бадминтоном.</w:t>
      </w:r>
    </w:p>
    <w:p w14:paraId="602612CE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1.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внешним сопротивлением;</w:t>
      </w:r>
    </w:p>
    <w:p w14:paraId="2FAC61B2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2.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преодолением веса собственного тела;</w:t>
      </w:r>
    </w:p>
    <w:p w14:paraId="032CC2FC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3.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изометрические упражнения.</w:t>
      </w:r>
    </w:p>
    <w:p w14:paraId="6740DE70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4.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упражнениям с внешним сопротивлением относятся:</w:t>
      </w:r>
    </w:p>
    <w:p w14:paraId="3EA264ED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5.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тяжестями, упражнения с партнером;</w:t>
      </w:r>
    </w:p>
    <w:p w14:paraId="7706BAB3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6.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сопротивлением упругих предметов (рез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иновых амортизаторов, различных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эспандеров и т. п.);</w:t>
      </w:r>
    </w:p>
    <w:p w14:paraId="583566BA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7.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в преодолении сопротивления внешней среды – бег в гору, по песку и т. п.</w:t>
      </w:r>
    </w:p>
    <w:p w14:paraId="13B2D799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8.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внешним сопротивлением являются одним из эффективных средств развития силы.</w:t>
      </w:r>
    </w:p>
    <w:p w14:paraId="4F05BCE2" w14:textId="77777777" w:rsidR="00DC7137" w:rsidRPr="00816CD8" w:rsidRDefault="001A5A05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9. </w:t>
      </w:r>
      <w:r w:rsidR="00DC7137" w:rsidRPr="00816CD8">
        <w:rPr>
          <w:rFonts w:ascii="Times New Roman" w:eastAsia="SymbolMT" w:hAnsi="Times New Roman" w:cs="Times New Roman"/>
          <w:sz w:val="24"/>
          <w:szCs w:val="24"/>
          <w:lang w:val="ru-RU"/>
        </w:rPr>
        <w:t xml:space="preserve"> </w:t>
      </w:r>
      <w:r w:rsidR="00DC7137"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преодолением веса собственного тела: гимнастические силовые,</w:t>
      </w:r>
    </w:p>
    <w:p w14:paraId="2A2BFBB3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легкоатлетические прыжковые, в преодолении препятствий, ударно-прыжковые (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прыжки с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высоты 25–75 см и более с мгновенным последующим выпрыгиванием вверх) и др.</w:t>
      </w:r>
    </w:p>
    <w:p w14:paraId="7463D472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для развития силовых способностей:</w:t>
      </w:r>
    </w:p>
    <w:p w14:paraId="34DA1220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Отжимания, отжимания с хлопком, отжимания с отталкиванием от пола руками.</w:t>
      </w:r>
    </w:p>
    <w:p w14:paraId="2CF62114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на пресс, упражнения на пресс с отягощениями (с гантелей, с медболом).</w:t>
      </w:r>
    </w:p>
    <w:p w14:paraId="795FD2BB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Упражнения с отягощениями: подъем гантелей, медбола, сгибание рук с гантелями.</w:t>
      </w:r>
    </w:p>
    <w:p w14:paraId="6C24414C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Выпрыгивания с отягощениями (с гантелями).</w:t>
      </w:r>
    </w:p>
    <w:p w14:paraId="45E9FA11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Прыжки в глубину на горку матов или ковриков с пос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ледующим выпрыгиванием вверх, с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доставанием подвешенного предмета.</w:t>
      </w:r>
    </w:p>
    <w:p w14:paraId="3C2B48F3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Броски медболов различной массы различными способами (из-</w:t>
      </w:r>
      <w:r w:rsidR="001A5A05">
        <w:rPr>
          <w:rFonts w:ascii="Times New Roman" w:hAnsi="Times New Roman" w:cs="Times New Roman"/>
          <w:sz w:val="24"/>
          <w:szCs w:val="24"/>
          <w:lang w:val="ru-RU"/>
        </w:rPr>
        <w:t xml:space="preserve">за головы, от груди, снизу, </w:t>
      </w:r>
      <w:r w:rsidRPr="00816CD8">
        <w:rPr>
          <w:rFonts w:ascii="Times New Roman" w:hAnsi="Times New Roman" w:cs="Times New Roman"/>
          <w:sz w:val="24"/>
          <w:szCs w:val="24"/>
          <w:lang w:val="ru-RU"/>
        </w:rPr>
        <w:t>правой и левой рукой снизу, от плеча и т. д.).</w:t>
      </w:r>
    </w:p>
    <w:p w14:paraId="639A65E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Приседания на одной ноге с опорой руки на планку гимнастической стенки, без опоры.</w:t>
      </w:r>
    </w:p>
    <w:p w14:paraId="3543F74E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Стойка в упоре лежа с удерживанием веса собственного тела (статическое напряжение) в течение 1–3 мин.</w:t>
      </w:r>
    </w:p>
    <w:p w14:paraId="0B734182" w14:textId="77777777" w:rsidR="00DC7137" w:rsidRPr="00816CD8" w:rsidRDefault="00DC7137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A4C75B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Базовые понятия физической культуры.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сновные термины и понятия в бадминтоне.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Правила игры. Техническая подготовка в бадминтоне. Основные технические приемы игры в бадминтоне: способы держания (хватка) ракетки; стойки; подачи; удары; передвижения. Двигательный навык, двигательное умение как качественные характеристики освоенности движений в бадминтоне. Физическое развитие человека. Физическая подготовка бадминтониста, направленное развитие физических качеств. Организация и планирование самостоятельных занятий по развитию физических качеств в бадминтоне. Спортивная подготовка. Основные режимы нагрузки (оздоровительный, поддерживающий, развивающий, тренирующий режимы). Адаптивная физическая культура как система оздоровительных занятий физическими упражнениями по укреплению и сохранению здоровья. Бадминтон и его применение в адаптивной физической культуре. Здоровье и здоровый образ жизни. Значение занятий бадминтоном в формировании здорового образа жизни и профилактике вредных привычек. Физкультурно-оздоровительные занятия бадминтоном, как средство всестороннего и гармоничного развития личности.</w:t>
      </w:r>
    </w:p>
    <w:p w14:paraId="4F80D190" w14:textId="77777777" w:rsidR="00677665" w:rsidRPr="00816CD8" w:rsidRDefault="00677665" w:rsidP="00677665">
      <w:pPr>
        <w:keepNext/>
        <w:keepLines/>
        <w:spacing w:before="20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Toc312492505"/>
      <w:r w:rsidRPr="00816C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Способы двигательной (физкультурной)</w:t>
      </w:r>
      <w:r w:rsidRPr="00816C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  <w:t>деятельности</w:t>
      </w:r>
      <w:bookmarkEnd w:id="1"/>
    </w:p>
    <w:p w14:paraId="1BF4638C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Организация и проведение самостоятельных занятий по бадминтону. </w:t>
      </w:r>
      <w:r w:rsidRPr="00816C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Подготовка места для занятий по бадминтону, размеры игровой площадки, инвентарь (выбор ракетки, волана). Выбор упражнений, составление и выполнение индивидуальных комплексов для утренней зарядки, физкультминуток, физкультпауз. Упражнения для формирования правильной осанки и ее коррекции. Планирование занятий по бадминтону. Составление по образцу комплексов упражнений для развития физических качеств в бадминтоне. Подводящие и подготовительные упражнения в бадминтоне, необходимые для освоения двигательных действий. Проведение самостоятельных занятий прикладной физической подготовкой. Последовательное выполнение частей занятия, наблюдение за режимом нагрузки (по частоте сердечных сокращений) в течение занятия. Организация досуга посредством игры в бадминтон.</w:t>
      </w:r>
    </w:p>
    <w:p w14:paraId="099BAA5C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эффективности занятий по бадминтону.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Самонаблюдение и самоконтроль на занятиях по бадминтону. Ведение дневника самонаблюдения, за динамикой физического развития и физической подготовленности. Измерение частоты сердечных сокращений во время занятий. Оценка эффективности занятий физкультурно-оздоровительной деятельностью. Правила самостоятельного тестирования физических качеств в бадминтоне. Оценка основных технических приемов игры (стойки, подачи, удары, передвижение по корту). Способы выявления и устранения ошибок в бадминтоне. Измерение резервов организма и состояния здоровья с помощью функциональных проб.</w:t>
      </w:r>
    </w:p>
    <w:p w14:paraId="33E33D40" w14:textId="77777777" w:rsidR="00677665" w:rsidRPr="00816CD8" w:rsidRDefault="00677665" w:rsidP="00677665">
      <w:pPr>
        <w:keepNext/>
        <w:keepLines/>
        <w:spacing w:before="20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2" w:name="_Toc312492506"/>
      <w:r w:rsidRPr="00816CD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Физическое совершенствование</w:t>
      </w:r>
      <w:bookmarkEnd w:id="2"/>
    </w:p>
    <w:p w14:paraId="2FB19213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Спортивно-оздо</w:t>
      </w:r>
      <w:r w:rsidR="00DC7137"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ровительная деятельность с обще</w:t>
      </w: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разви</w:t>
      </w: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oftHyphen/>
        <w:t>ва</w:t>
      </w: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softHyphen/>
        <w:t>ющей направленностью.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5A0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Бадминтон</w:t>
      </w:r>
      <w:r w:rsidRPr="00816CD8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4A3DA3DD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Способы держания (хватки) ракетки: универсальная, для удара открытой и закрытой стороной ракетки. </w:t>
      </w:r>
    </w:p>
    <w:p w14:paraId="39C441A2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Стойки: при подаче, при приеме, игровые; правосторонние, левосторонние; высокие, средние, низкие; атакующие, защитные, универсальные. </w:t>
      </w:r>
    </w:p>
    <w:p w14:paraId="3916B05B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Подачи: открытой и закрытой стороной ракетки; высоко-далекая, высокая, атакующая, плоская, короткая.</w:t>
      </w:r>
    </w:p>
    <w:p w14:paraId="367857FE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Удары: фронтальные, нефронтальные; открытой и закрытой стороной ракетки; сверху, сбоку, снизу; высоко-далекий; высокий атакующий; атакующий («смеш», «полусмеш»); плоский; укороченный; сброс на сетке; подставка; подкрутка, в «противоход». </w:t>
      </w:r>
    </w:p>
    <w:p w14:paraId="41D4894F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Передвижения: вперед, назад, в сторону; простой, переменный, приставной, перекрестный; выпад, прыжок, бег.</w:t>
      </w:r>
    </w:p>
    <w:p w14:paraId="11A473F8" w14:textId="77777777" w:rsidR="00677665" w:rsidRPr="00816CD8" w:rsidRDefault="00677665" w:rsidP="0067766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Упражнения для развития гибкости и подвижности в суставах. Упражнения для развития силы кисти. Упражнения для развития быстроты. Упражнения для развития ориентации в пространстве, равновесия, реагирующей способности. Упражнения на расслабление. </w:t>
      </w:r>
    </w:p>
    <w:p w14:paraId="6D01A385" w14:textId="77777777" w:rsidR="00DC7137" w:rsidRPr="001A5A05" w:rsidRDefault="001A5A05" w:rsidP="00DC7137">
      <w:pPr>
        <w:pStyle w:val="Default"/>
      </w:pPr>
      <w:r>
        <w:rPr>
          <w:b/>
          <w:bCs/>
          <w:iCs/>
        </w:rPr>
        <w:t xml:space="preserve">          </w:t>
      </w:r>
      <w:r w:rsidR="00DC7137" w:rsidRPr="001A5A05">
        <w:rPr>
          <w:b/>
          <w:bCs/>
          <w:iCs/>
        </w:rPr>
        <w:t xml:space="preserve">Техническая-тактическая подготовка </w:t>
      </w:r>
    </w:p>
    <w:p w14:paraId="72EB0885" w14:textId="77777777" w:rsidR="00DC7137" w:rsidRPr="00816CD8" w:rsidRDefault="00DC7137" w:rsidP="001A5A05">
      <w:pPr>
        <w:pStyle w:val="Default"/>
        <w:jc w:val="both"/>
      </w:pPr>
      <w:r w:rsidRPr="00816CD8">
        <w:t xml:space="preserve">На возрастном уровне групп начальной подготовки неправомерно требовать от детей четкого, технически безупречного выполнения конкретных заданий в упражнениях с воланом и ракеткой. </w:t>
      </w:r>
    </w:p>
    <w:p w14:paraId="3DB2C30A" w14:textId="77777777" w:rsidR="00DC7137" w:rsidRPr="00816CD8" w:rsidRDefault="00DC7137" w:rsidP="001A5A05">
      <w:pPr>
        <w:pStyle w:val="Default"/>
        <w:jc w:val="both"/>
      </w:pPr>
      <w:r w:rsidRPr="00816CD8">
        <w:t xml:space="preserve">Основными педагогическими принципами работы тренера-преподавателя являются последовательность и преемственность заданий и упражнений, переход от простого к сложному. </w:t>
      </w:r>
    </w:p>
    <w:p w14:paraId="0DF11FB1" w14:textId="77777777" w:rsidR="00DC7137" w:rsidRPr="00816CD8" w:rsidRDefault="00DC7137" w:rsidP="001A5A05">
      <w:pPr>
        <w:pStyle w:val="Default"/>
        <w:jc w:val="both"/>
      </w:pPr>
      <w:r w:rsidRPr="00816CD8">
        <w:t xml:space="preserve">Для реализации этих принципов наиболее эффективными (в порядке повышения сложности упражнений) являются: </w:t>
      </w:r>
    </w:p>
    <w:p w14:paraId="76598098" w14:textId="77777777" w:rsidR="00DC7137" w:rsidRPr="00816CD8" w:rsidRDefault="00DC7137" w:rsidP="001A5A05">
      <w:pPr>
        <w:pStyle w:val="Default"/>
        <w:jc w:val="both"/>
      </w:pPr>
      <w:r w:rsidRPr="00816CD8">
        <w:t xml:space="preserve">- многократность повторения хватки ракетки и основной стойки игрока; </w:t>
      </w:r>
    </w:p>
    <w:p w14:paraId="62A7495E" w14:textId="77777777" w:rsidR="00DC7137" w:rsidRPr="00816CD8" w:rsidRDefault="00DC7137" w:rsidP="001A5A05">
      <w:pPr>
        <w:pStyle w:val="Default"/>
        <w:jc w:val="both"/>
      </w:pPr>
      <w:r w:rsidRPr="00816CD8">
        <w:t xml:space="preserve">- упражнения с ракеткой и воланом: набивания волана, набивания волана об стенку; </w:t>
      </w:r>
    </w:p>
    <w:p w14:paraId="46B6889E" w14:textId="77777777" w:rsidR="00DC7137" w:rsidRPr="00816CD8" w:rsidRDefault="00DC7137" w:rsidP="001A5A05">
      <w:pPr>
        <w:pStyle w:val="Default"/>
        <w:jc w:val="both"/>
      </w:pPr>
      <w:r w:rsidRPr="00816CD8">
        <w:t xml:space="preserve">- различные виды жонглирования воланом. </w:t>
      </w:r>
    </w:p>
    <w:p w14:paraId="63A3FDB2" w14:textId="77777777" w:rsidR="00DC7137" w:rsidRPr="00816CD8" w:rsidRDefault="00DC7137" w:rsidP="001A5A05">
      <w:pPr>
        <w:pStyle w:val="Default"/>
        <w:jc w:val="both"/>
      </w:pPr>
      <w:r w:rsidRPr="00816CD8">
        <w:t xml:space="preserve">После освоения элементарных упражнений с воланом и ракеткой рекомендуется переход к изучению техники простейших ударов, разучивание имитации передвижения по площадке (правильное положение туловища, ног, ракетки, кисти ,локтя ,плеча). </w:t>
      </w:r>
    </w:p>
    <w:p w14:paraId="25488FE0" w14:textId="77777777" w:rsidR="00DC7137" w:rsidRPr="00816CD8" w:rsidRDefault="00DC7137" w:rsidP="001A5A05">
      <w:pPr>
        <w:pStyle w:val="Default"/>
        <w:jc w:val="both"/>
      </w:pPr>
      <w:r w:rsidRPr="00816CD8">
        <w:t xml:space="preserve">Совершенствование по индивидуальным планам технико - тактического мастерства, достигнутого учащимися на предыдущих этапах подготовки. </w:t>
      </w:r>
    </w:p>
    <w:p w14:paraId="6BC441AA" w14:textId="77777777" w:rsidR="00DC7137" w:rsidRPr="00816CD8" w:rsidRDefault="00DC7137" w:rsidP="001A5A05">
      <w:pPr>
        <w:pStyle w:val="Default"/>
        <w:jc w:val="both"/>
      </w:pPr>
      <w:r w:rsidRPr="00816CD8">
        <w:t xml:space="preserve">Работа над устранением слабых сторон в подготовке: ошибок в технике, тактике, расширение арсенала игровых средств. </w:t>
      </w:r>
    </w:p>
    <w:p w14:paraId="631806EC" w14:textId="77777777" w:rsidR="00DC7137" w:rsidRPr="00816CD8" w:rsidRDefault="00DC7137" w:rsidP="001A5A05">
      <w:pPr>
        <w:pStyle w:val="Default"/>
        <w:jc w:val="both"/>
      </w:pPr>
      <w:r w:rsidRPr="00816CD8">
        <w:t xml:space="preserve">Воспитание волевых качеств. </w:t>
      </w:r>
    </w:p>
    <w:p w14:paraId="2BCE88CB" w14:textId="77777777" w:rsidR="00DC7137" w:rsidRPr="00816CD8" w:rsidRDefault="00DC7137" w:rsidP="001A5A05">
      <w:pPr>
        <w:pStyle w:val="Default"/>
        <w:jc w:val="both"/>
      </w:pPr>
      <w:r w:rsidRPr="00816CD8">
        <w:t xml:space="preserve">Стратегия современной игры, совершенствование игровых действий в условиях повышенных требований к действию спортсмена. </w:t>
      </w:r>
    </w:p>
    <w:p w14:paraId="2D628D4B" w14:textId="77777777" w:rsidR="00DC7137" w:rsidRPr="00816CD8" w:rsidRDefault="00DC7137" w:rsidP="001A5A05">
      <w:pPr>
        <w:pStyle w:val="Default"/>
        <w:jc w:val="both"/>
      </w:pPr>
      <w:r w:rsidRPr="00816CD8">
        <w:t xml:space="preserve">Работа по разучиванию новинок, появляющихся в бадминтоне, новых технико - тактических приемов игры. </w:t>
      </w:r>
    </w:p>
    <w:p w14:paraId="38D33CE7" w14:textId="77777777" w:rsidR="00DC7137" w:rsidRPr="00816CD8" w:rsidRDefault="00DC7137" w:rsidP="001A5A05">
      <w:pPr>
        <w:pStyle w:val="Default"/>
        <w:jc w:val="both"/>
      </w:pPr>
      <w:r w:rsidRPr="00816CD8">
        <w:t xml:space="preserve">Совершенствование тактических комбинаций для игры с конкретным типом противника с учетом сильных и слабых сторон игры противника. </w:t>
      </w:r>
    </w:p>
    <w:p w14:paraId="1AD44EC6" w14:textId="77777777" w:rsidR="00DC7137" w:rsidRPr="00816CD8" w:rsidRDefault="00DC7137" w:rsidP="001A5A05">
      <w:pPr>
        <w:pStyle w:val="Default"/>
        <w:jc w:val="both"/>
      </w:pPr>
      <w:r w:rsidRPr="00816CD8">
        <w:t xml:space="preserve">Моделирование тренером игры будущих противников. </w:t>
      </w:r>
    </w:p>
    <w:p w14:paraId="5DDEC823" w14:textId="77777777" w:rsidR="00DC7137" w:rsidRPr="00816CD8" w:rsidRDefault="00DC7137" w:rsidP="001A5A05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Одиночные и парные игры на счет с тактическими установками тренера против конкретного соперника.</w:t>
      </w:r>
    </w:p>
    <w:p w14:paraId="46B0C81F" w14:textId="77777777" w:rsidR="001802C7" w:rsidRPr="00816CD8" w:rsidRDefault="00677665" w:rsidP="00451D3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Спортивно-оздоровительная деятельность с соревновательной направленностью.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Упражнения специальной технической подготовки. Упражнения с ракеткой; с воланом; с поролоновым шариком; выполняемые с ракеткой одним и двумя воланами. С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тойки: при подаче, приеме волана.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Удары: укороченные (сброс, подставка) выполняемые на сетке; добивание волана на сетке; короткий удар с задней линии площадки; атакующий удар («смеш»); 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прием короткого удара справа, слева, с отбросом на заднюю линию; прием удара «смеш».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Подачи: высоко-далекая; атакующая; плоская, короткая, 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открытой и закрытой стороной ракетки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Передвижения: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 зонам площадки; передвижение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 площадке в три точки; передвижение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 площадке в четыре точки; передвижение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обучающегося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по площадке в шесть точек. </w:t>
      </w:r>
      <w:r w:rsidRPr="00816CD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lastRenderedPageBreak/>
        <w:t>Тактика одиночной игры. Тактика парной игры. Тактика игры смешанных пар (микст). Игра по правилам.</w:t>
      </w:r>
    </w:p>
    <w:p w14:paraId="06FA2C33" w14:textId="77777777" w:rsidR="00DC7137" w:rsidRPr="00816CD8" w:rsidRDefault="001A5A05" w:rsidP="00DC71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="00DC7137" w:rsidRPr="00816CD8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Учебно-тренировочные занятия.</w:t>
      </w:r>
    </w:p>
    <w:p w14:paraId="467E5953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Теория: детальный разбор игры</w:t>
      </w:r>
    </w:p>
    <w:p w14:paraId="783592DA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Практика:</w:t>
      </w:r>
    </w:p>
    <w:p w14:paraId="3A4F9CE6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Совершенствование тактических действий в игре. Приобщение к соревновательной деятельности.</w:t>
      </w:r>
    </w:p>
    <w:p w14:paraId="1B42E605" w14:textId="77777777" w:rsidR="00DC7137" w:rsidRPr="001A5A05" w:rsidRDefault="001A5A05" w:rsidP="00DC7137">
      <w:pPr>
        <w:pStyle w:val="Default"/>
      </w:pPr>
      <w:r>
        <w:rPr>
          <w:b/>
          <w:bCs/>
          <w:iCs/>
        </w:rPr>
        <w:t xml:space="preserve">         </w:t>
      </w:r>
      <w:r w:rsidR="00DC7137" w:rsidRPr="001A5A05">
        <w:rPr>
          <w:b/>
          <w:bCs/>
          <w:iCs/>
        </w:rPr>
        <w:t xml:space="preserve">Участие в соревнованиях, инструкторская и судейская практика. </w:t>
      </w:r>
    </w:p>
    <w:p w14:paraId="707F05B6" w14:textId="77777777" w:rsidR="00DC7137" w:rsidRPr="00816CD8" w:rsidRDefault="00DC7137" w:rsidP="001A5A05">
      <w:pPr>
        <w:pStyle w:val="Default"/>
        <w:jc w:val="both"/>
      </w:pPr>
      <w:r w:rsidRPr="00816CD8">
        <w:t xml:space="preserve">Одна из важнейших задач – подготовка детей к роли помощника педагога, инструкторов и участие в организации и проведении массовых спортивных соревнований в качестве судей. </w:t>
      </w:r>
    </w:p>
    <w:p w14:paraId="540B0449" w14:textId="77777777" w:rsidR="00DC7137" w:rsidRPr="00816CD8" w:rsidRDefault="00DC7137" w:rsidP="001A5A05">
      <w:pPr>
        <w:pStyle w:val="Default"/>
        <w:jc w:val="both"/>
      </w:pPr>
      <w:r w:rsidRPr="00816CD8">
        <w:t xml:space="preserve">Первые серьезные шаги в решении этих задач целесообразно начинать в группах и продолжать активную инструкторско - судейскую практику на всех последующих этапах подготовки. </w:t>
      </w:r>
    </w:p>
    <w:p w14:paraId="45B05762" w14:textId="77777777" w:rsidR="00DC7137" w:rsidRPr="00816CD8" w:rsidRDefault="00DC7137" w:rsidP="001A5A05">
      <w:pPr>
        <w:pStyle w:val="Default"/>
        <w:jc w:val="both"/>
      </w:pPr>
      <w:r w:rsidRPr="00816CD8">
        <w:t xml:space="preserve">Задачи, решаемые в этом разделе подготовки, постоянно изменяются с повышением возраста, стажа и уровня спортивной квалификации. </w:t>
      </w:r>
    </w:p>
    <w:p w14:paraId="191535E7" w14:textId="77777777" w:rsidR="00DC7137" w:rsidRPr="00816CD8" w:rsidRDefault="00DC7137" w:rsidP="001A5A05">
      <w:pPr>
        <w:pStyle w:val="Default"/>
        <w:jc w:val="both"/>
      </w:pPr>
      <w:r w:rsidRPr="00816CD8">
        <w:t xml:space="preserve">Привитие навыков организации и проведения учебно-тренировочных занятий в младших группах. </w:t>
      </w:r>
    </w:p>
    <w:p w14:paraId="5DC19697" w14:textId="77777777" w:rsidR="00DC7137" w:rsidRPr="00816CD8" w:rsidRDefault="00DC7137" w:rsidP="001A5A05">
      <w:pPr>
        <w:pStyle w:val="Default"/>
        <w:jc w:val="both"/>
      </w:pPr>
      <w:r w:rsidRPr="00816CD8">
        <w:t xml:space="preserve">Овладение терминологией бадминтона и применение ее в занятиях. </w:t>
      </w:r>
    </w:p>
    <w:p w14:paraId="66BAF71E" w14:textId="77777777" w:rsidR="00DC7137" w:rsidRPr="00816CD8" w:rsidRDefault="00DC7137" w:rsidP="001A5A05">
      <w:pPr>
        <w:pStyle w:val="Default"/>
        <w:jc w:val="both"/>
      </w:pPr>
      <w:r w:rsidRPr="00816CD8">
        <w:t xml:space="preserve">Овладение основами методики построения тренировочного занятия - разминка, основная часть урока и заключительная часть. </w:t>
      </w:r>
    </w:p>
    <w:p w14:paraId="2DA7390E" w14:textId="77777777" w:rsidR="00DC7137" w:rsidRPr="00816CD8" w:rsidRDefault="00DC7137" w:rsidP="001A5A05">
      <w:pPr>
        <w:pStyle w:val="Default"/>
        <w:jc w:val="both"/>
      </w:pPr>
      <w:r w:rsidRPr="00816CD8">
        <w:t xml:space="preserve">Развитие способностей наблюдения за выполнением упражнений, игровых технических приемов и выявления ошибок, умение их исправлять. </w:t>
      </w:r>
    </w:p>
    <w:p w14:paraId="03448AEF" w14:textId="77777777" w:rsidR="00DC7137" w:rsidRPr="00816CD8" w:rsidRDefault="00DC7137" w:rsidP="001A5A05">
      <w:pPr>
        <w:pStyle w:val="Default"/>
        <w:jc w:val="both"/>
      </w:pPr>
      <w:r w:rsidRPr="00816CD8">
        <w:t xml:space="preserve">Самостоятельное составление планов тренировок. Ведение дневников самоконтроля. Анализ тренировочных и соревновательных нагрузок. </w:t>
      </w:r>
    </w:p>
    <w:p w14:paraId="779292D1" w14:textId="77777777" w:rsidR="00DC7137" w:rsidRPr="00816CD8" w:rsidRDefault="00DC7137" w:rsidP="001A5A05">
      <w:pPr>
        <w:pStyle w:val="Default"/>
        <w:jc w:val="both"/>
      </w:pPr>
      <w:r w:rsidRPr="00816CD8">
        <w:t xml:space="preserve">Изучение основных правил соревнований, систем проведения. Ведения протоколов соревнований. Судейство командных, одиночных и парных соревнований. </w:t>
      </w:r>
    </w:p>
    <w:p w14:paraId="4D174B45" w14:textId="77777777" w:rsidR="00DC7137" w:rsidRPr="00816CD8" w:rsidRDefault="00DC7137" w:rsidP="001A5A0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Участие в соревнованиях по календарному плану.</w:t>
      </w:r>
    </w:p>
    <w:p w14:paraId="11AF83D7" w14:textId="77777777" w:rsidR="00DC7137" w:rsidRPr="001A5A05" w:rsidRDefault="001A5A05" w:rsidP="00DC7137">
      <w:pPr>
        <w:pStyle w:val="Default"/>
      </w:pPr>
      <w:r>
        <w:rPr>
          <w:b/>
          <w:bCs/>
        </w:rPr>
        <w:t xml:space="preserve">         </w:t>
      </w:r>
      <w:r w:rsidR="00DC7137" w:rsidRPr="00816CD8">
        <w:rPr>
          <w:b/>
          <w:bCs/>
        </w:rPr>
        <w:t xml:space="preserve">Система контроля и зачетные требования </w:t>
      </w:r>
      <w:r w:rsidR="00DC7137" w:rsidRPr="001A5A05">
        <w:rPr>
          <w:bCs/>
        </w:rPr>
        <w:t xml:space="preserve">Комплекс контрольных испытаний </w:t>
      </w:r>
    </w:p>
    <w:p w14:paraId="1561868E" w14:textId="77777777" w:rsidR="00DC7137" w:rsidRPr="00816CD8" w:rsidRDefault="00DC7137" w:rsidP="00DC7137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sz w:val="24"/>
          <w:szCs w:val="24"/>
          <w:lang w:val="ru-RU"/>
        </w:rPr>
        <w:t>Нормативы общей физической и специальной физической подготовки.</w:t>
      </w:r>
    </w:p>
    <w:p w14:paraId="5973B8F2" w14:textId="77777777" w:rsidR="001802C7" w:rsidRPr="00816CD8" w:rsidRDefault="00483BFD" w:rsidP="001241A0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ПЛАНИРУЕМЫЕ РЕЗУЛЬТАТЫ ОСВОЕНИЯ УЧЕБНОГО КУРСА</w:t>
      </w:r>
    </w:p>
    <w:p w14:paraId="478B0111" w14:textId="77777777" w:rsidR="001802C7" w:rsidRPr="00816CD8" w:rsidRDefault="00483BFD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Личностные</w:t>
      </w:r>
    </w:p>
    <w:p w14:paraId="3AB4CB42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обучающихся руководствоваться системой позитивных ценностных ориентаций и расширение опыта деятельности на ее основе.</w:t>
      </w:r>
    </w:p>
    <w:p w14:paraId="44E673E6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По основным направлениям воспитания:</w:t>
      </w:r>
    </w:p>
    <w:p w14:paraId="57F91EFC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гражданское: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готовность к разнообразной совместной деятельности, стремление к взаимопониманию и взаимопомощи;</w:t>
      </w:r>
    </w:p>
    <w:p w14:paraId="0B26A0FC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патриотическое: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3FAAB8D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духовно-нравственное: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2942F6B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14:paraId="29EBE4A1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жизни; соблюдение правил безопасности, в том числе навыков безопасного поведения в интернет-среде;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59AEB646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трудовое: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1E9387B4" w14:textId="77777777" w:rsidR="001802C7" w:rsidRPr="00816CD8" w:rsidRDefault="00483BFD">
      <w:pPr>
        <w:numPr>
          <w:ilvl w:val="0"/>
          <w:numId w:val="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экологическое: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14:paraId="1CC9C9ED" w14:textId="77777777" w:rsidR="001802C7" w:rsidRPr="00816CD8" w:rsidRDefault="00483BFD">
      <w:pPr>
        <w:numPr>
          <w:ilvl w:val="0"/>
          <w:numId w:val="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научного познания: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языковой и читательской культурой как средством познания мира;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04545228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Адаптация</w:t>
      </w:r>
      <w:r w:rsidRPr="00816CD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к изменяющимся условиям социальной и природной среды:</w:t>
      </w:r>
    </w:p>
    <w:p w14:paraId="31E07FD4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также в рамках социального взаимодействия с людьми из другой культурной среды;</w:t>
      </w:r>
    </w:p>
    <w:p w14:paraId="0C94C3CE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неопределенности, открытость опыту и знаниям других;</w:t>
      </w:r>
    </w:p>
    <w:p w14:paraId="42287CDE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действии в условиях неопределенности,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14:paraId="264B31FB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</w:t>
      </w:r>
    </w:p>
    <w:p w14:paraId="2DC94227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учетом влияния на окружающую среду, достижения целей и преодоления вызовов, возможных глобальных последствий;</w:t>
      </w:r>
    </w:p>
    <w:p w14:paraId="1CFB8F16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</w:t>
      </w:r>
    </w:p>
    <w:p w14:paraId="79AD0C51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ситуацию стресса, корректировать принимаемые решения и действия;</w:t>
      </w:r>
    </w:p>
    <w:p w14:paraId="7EBE6AA5" w14:textId="77777777" w:rsidR="001802C7" w:rsidRPr="00816CD8" w:rsidRDefault="00483BFD">
      <w:pPr>
        <w:numPr>
          <w:ilvl w:val="0"/>
          <w:numId w:val="5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и оценивать риски и последствия, формировать опыт, уметь находить позитивное в сложившейся ситуации;</w:t>
      </w:r>
    </w:p>
    <w:p w14:paraId="6A0E3972" w14:textId="77777777" w:rsidR="001802C7" w:rsidRPr="00816CD8" w:rsidRDefault="00483BFD">
      <w:pPr>
        <w:numPr>
          <w:ilvl w:val="0"/>
          <w:numId w:val="5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отсутствие гарантий успеха.</w:t>
      </w:r>
    </w:p>
    <w:p w14:paraId="3EBEADD8" w14:textId="77777777" w:rsidR="001802C7" w:rsidRPr="00816CD8" w:rsidRDefault="00483BFD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Метапредметные</w:t>
      </w:r>
    </w:p>
    <w:p w14:paraId="342012BC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4D7B72EA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1) базовые логические действия:</w:t>
      </w:r>
    </w:p>
    <w:p w14:paraId="13F452D4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14:paraId="1F1A3DFF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4CC93534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5E0AF65D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14:paraId="659A2BE5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6692CF6C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14:paraId="292C5D45" w14:textId="77777777" w:rsidR="001802C7" w:rsidRPr="00816CD8" w:rsidRDefault="00483BFD">
      <w:pPr>
        <w:numPr>
          <w:ilvl w:val="0"/>
          <w:numId w:val="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602DD49" w14:textId="77777777" w:rsidR="001802C7" w:rsidRPr="00816CD8" w:rsidRDefault="00483BFD">
      <w:pPr>
        <w:numPr>
          <w:ilvl w:val="0"/>
          <w:numId w:val="6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14:paraId="56EFFC5B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2) базовые исследовательские действия:</w:t>
      </w:r>
    </w:p>
    <w:p w14:paraId="4FB109CC" w14:textId="77777777" w:rsidR="001802C7" w:rsidRPr="00816CD8" w:rsidRDefault="00483BFD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55D1AFAC" w14:textId="77777777" w:rsidR="001802C7" w:rsidRPr="00816CD8" w:rsidRDefault="00483BFD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684D4E25" w14:textId="77777777" w:rsidR="001802C7" w:rsidRPr="00816CD8" w:rsidRDefault="00483BFD">
      <w:pPr>
        <w:numPr>
          <w:ilvl w:val="0"/>
          <w:numId w:val="7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78BBDA86" w14:textId="77777777" w:rsidR="001802C7" w:rsidRPr="00816CD8" w:rsidRDefault="00483BFD">
      <w:pPr>
        <w:numPr>
          <w:ilvl w:val="0"/>
          <w:numId w:val="7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59BB34E6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3) работа с информацией:</w:t>
      </w:r>
    </w:p>
    <w:p w14:paraId="7DE93CE2" w14:textId="77777777" w:rsidR="001802C7" w:rsidRPr="00816CD8" w:rsidRDefault="00483BFD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77D1A86D" w14:textId="77777777" w:rsidR="001802C7" w:rsidRPr="00816CD8" w:rsidRDefault="00483BFD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1376764" w14:textId="77777777" w:rsidR="001802C7" w:rsidRPr="00816CD8" w:rsidRDefault="00483BFD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058642AB" w14:textId="77777777" w:rsidR="001802C7" w:rsidRPr="00816CD8" w:rsidRDefault="00483BFD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AB85DB6" w14:textId="77777777" w:rsidR="001802C7" w:rsidRPr="00816CD8" w:rsidRDefault="00483BFD">
      <w:pPr>
        <w:numPr>
          <w:ilvl w:val="0"/>
          <w:numId w:val="8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14:paraId="5DEFBC73" w14:textId="77777777" w:rsidR="001802C7" w:rsidRPr="00816CD8" w:rsidRDefault="00483BFD">
      <w:pPr>
        <w:numPr>
          <w:ilvl w:val="0"/>
          <w:numId w:val="8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511D5D7F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14:paraId="6E98A32E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1) общение:</w:t>
      </w:r>
    </w:p>
    <w:p w14:paraId="70B917F0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14:paraId="07D858B0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11CF0D37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4F3AB013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981B27B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FA8C98A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9487718" w14:textId="77777777" w:rsidR="001802C7" w:rsidRPr="00816CD8" w:rsidRDefault="00483BFD">
      <w:pPr>
        <w:numPr>
          <w:ilvl w:val="0"/>
          <w:numId w:val="9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5C0DA3E4" w14:textId="77777777" w:rsidR="001802C7" w:rsidRPr="00816CD8" w:rsidRDefault="00483BFD">
      <w:pPr>
        <w:numPr>
          <w:ilvl w:val="0"/>
          <w:numId w:val="9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1255494F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2) совместная деятельность:</w:t>
      </w:r>
    </w:p>
    <w:p w14:paraId="6CEA0941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971ED3C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52A702EB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6C27CF54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14:paraId="4E49C12D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E84B855" w14:textId="77777777" w:rsidR="001802C7" w:rsidRPr="00816CD8" w:rsidRDefault="00483BFD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4A07EAD" w14:textId="77777777" w:rsidR="001802C7" w:rsidRPr="00816CD8" w:rsidRDefault="00483BFD">
      <w:pPr>
        <w:numPr>
          <w:ilvl w:val="0"/>
          <w:numId w:val="10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5C289EF8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14:paraId="1D676E0E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самоорганизация:</w:t>
      </w:r>
    </w:p>
    <w:p w14:paraId="23F5E063" w14:textId="77777777" w:rsidR="001802C7" w:rsidRPr="00816CD8" w:rsidRDefault="00483BFD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14:paraId="2AADEC84" w14:textId="77777777" w:rsidR="001802C7" w:rsidRPr="00816CD8" w:rsidRDefault="00483BFD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6D57406B" w14:textId="77777777" w:rsidR="001802C7" w:rsidRPr="00816CD8" w:rsidRDefault="00483BFD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474F391D" w14:textId="77777777" w:rsidR="001802C7" w:rsidRPr="00816CD8" w:rsidRDefault="00483BFD">
      <w:pPr>
        <w:numPr>
          <w:ilvl w:val="0"/>
          <w:numId w:val="1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454EEB45" w14:textId="77777777" w:rsidR="001802C7" w:rsidRPr="00816CD8" w:rsidRDefault="00483BFD">
      <w:pPr>
        <w:numPr>
          <w:ilvl w:val="0"/>
          <w:numId w:val="1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14:paraId="7FA498D1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2) самоконтроль:</w:t>
      </w:r>
    </w:p>
    <w:p w14:paraId="68879990" w14:textId="77777777" w:rsidR="001802C7" w:rsidRPr="00816CD8" w:rsidRDefault="00483B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351B0B18" w14:textId="77777777" w:rsidR="001802C7" w:rsidRPr="00816CD8" w:rsidRDefault="00483B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14:paraId="69857321" w14:textId="77777777" w:rsidR="001802C7" w:rsidRPr="00816CD8" w:rsidRDefault="00483B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F9EA9E8" w14:textId="77777777" w:rsidR="001802C7" w:rsidRPr="00816CD8" w:rsidRDefault="00483B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44E8F8DB" w14:textId="77777777" w:rsidR="001802C7" w:rsidRPr="00816CD8" w:rsidRDefault="00483BFD">
      <w:pPr>
        <w:numPr>
          <w:ilvl w:val="0"/>
          <w:numId w:val="1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89FBFA7" w14:textId="77777777" w:rsidR="001802C7" w:rsidRPr="00816CD8" w:rsidRDefault="00483BFD">
      <w:pPr>
        <w:numPr>
          <w:ilvl w:val="0"/>
          <w:numId w:val="12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63883831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3) эмоциональный интеллект:</w:t>
      </w:r>
    </w:p>
    <w:p w14:paraId="7BE0976C" w14:textId="77777777" w:rsidR="001802C7" w:rsidRPr="00816CD8" w:rsidRDefault="00483B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721E1274" w14:textId="77777777" w:rsidR="001802C7" w:rsidRPr="00816CD8" w:rsidRDefault="00483B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06B6CEAD" w14:textId="77777777" w:rsidR="001802C7" w:rsidRPr="00816CD8" w:rsidRDefault="00483BFD">
      <w:pPr>
        <w:numPr>
          <w:ilvl w:val="0"/>
          <w:numId w:val="1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2E2370EE" w14:textId="77777777" w:rsidR="001802C7" w:rsidRPr="00816CD8" w:rsidRDefault="00483BFD">
      <w:pPr>
        <w:numPr>
          <w:ilvl w:val="0"/>
          <w:numId w:val="1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14:paraId="20B02923" w14:textId="77777777" w:rsidR="001802C7" w:rsidRPr="00816CD8" w:rsidRDefault="00483B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4) принятие себя и других:</w:t>
      </w:r>
    </w:p>
    <w:p w14:paraId="2126F2EB" w14:textId="77777777" w:rsidR="001802C7" w:rsidRPr="00816CD8" w:rsidRDefault="00483BF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6E41D49F" w14:textId="77777777" w:rsidR="001802C7" w:rsidRPr="00816CD8" w:rsidRDefault="00483BF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14:paraId="6E86BAE4" w14:textId="77777777" w:rsidR="001802C7" w:rsidRPr="00816CD8" w:rsidRDefault="00483BF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41BCA2A8" w14:textId="77777777" w:rsidR="001802C7" w:rsidRPr="00816CD8" w:rsidRDefault="00483BFD">
      <w:pPr>
        <w:numPr>
          <w:ilvl w:val="0"/>
          <w:numId w:val="14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</w:rPr>
        <w:t>открытость себе и другим;</w:t>
      </w:r>
    </w:p>
    <w:p w14:paraId="7CB8DB2C" w14:textId="77777777" w:rsidR="001802C7" w:rsidRPr="00816CD8" w:rsidRDefault="00483BFD">
      <w:pPr>
        <w:numPr>
          <w:ilvl w:val="0"/>
          <w:numId w:val="14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14:paraId="5ABD2683" w14:textId="77777777" w:rsidR="001802C7" w:rsidRPr="00816CD8" w:rsidRDefault="00483BFD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Предметные</w:t>
      </w:r>
    </w:p>
    <w:p w14:paraId="257B4F6D" w14:textId="77777777" w:rsidR="00677665" w:rsidRPr="00816CD8" w:rsidRDefault="00677665" w:rsidP="00677665">
      <w:pPr>
        <w:spacing w:before="12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характеризуют опыт </w:t>
      </w:r>
      <w:r w:rsidRPr="00816CD8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обучающихся</w:t>
      </w:r>
      <w:r w:rsidRPr="00816CD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в творческой двигательной деятельности, которые приобретаются и закрепляются в процессе освоения программы «Бадминтон».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по бадминтону.</w:t>
      </w:r>
    </w:p>
    <w:p w14:paraId="06A2C84A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Предметные результаты, так же как и метапредметные, проявляются в разных областях культуры.</w:t>
      </w:r>
    </w:p>
    <w:p w14:paraId="2DEA817F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>В области познавательной культуры:</w:t>
      </w:r>
    </w:p>
    <w:p w14:paraId="1876AAF9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 по истории развития бадминтона в олимпийском движение, о положительном влиянии на укрепление мира и дружбы между народами;</w:t>
      </w:r>
    </w:p>
    <w:p w14:paraId="1B89D106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знание основных направлений развития бадминтона в области физической культуры, их целей, задач и форм организации;</w:t>
      </w:r>
    </w:p>
    <w:p w14:paraId="1124A05C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знания о здоровом образе жизни, его связи с укреплением здоровья и профилактикой вредных привычек, о роли и месте бадминтона в организации здорового образа жизни.</w:t>
      </w:r>
    </w:p>
    <w:p w14:paraId="4528A058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области нравственной культуры:</w:t>
      </w:r>
    </w:p>
    <w:p w14:paraId="429C2F47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способность проявлять инициативу и творчество при организации совместных занятий по бадминтону, доброжелательное и уважительное отношение к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обучающимся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, независимо от особенностей их здоровья, физической и технической подготовленности;</w:t>
      </w:r>
    </w:p>
    <w:p w14:paraId="7CCE926D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умение оказывать помощь 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обучающимся</w:t>
      </w: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14:paraId="1BD4656C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 по бадминтону.</w:t>
      </w:r>
    </w:p>
    <w:p w14:paraId="3E43A398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области трудовой культуры:</w:t>
      </w:r>
    </w:p>
    <w:p w14:paraId="43E7E35F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320A9598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организовывать самостоятельные занятия по бадминтону разной направленности, обеспечивать безопасность мест занятий, спортивного инвентаря и оборудования, спортивной одежды;</w:t>
      </w:r>
    </w:p>
    <w:p w14:paraId="5B19B924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04E07A84" w14:textId="77777777" w:rsidR="00677665" w:rsidRPr="00816CD8" w:rsidRDefault="00677665" w:rsidP="00677665">
      <w:pPr>
        <w:keepNext/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области эстетической культуры:</w:t>
      </w:r>
    </w:p>
    <w:p w14:paraId="32C8C4AA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организовывать самостоятельные занятия по бадминтону,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5B2D75C3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7A0BA908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C608707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области коммуникативной культуры:</w:t>
      </w:r>
    </w:p>
    <w:p w14:paraId="0E28D969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способность интересно и доступно излагать знания о бадминтоне, грамотно пользоваться понятийным аппаратом;</w:t>
      </w:r>
    </w:p>
    <w:p w14:paraId="502937A8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58490FCE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способность осуществлять судейство соревнований по бадминтону, владеть информационными жестами судьи.</w:t>
      </w:r>
    </w:p>
    <w:p w14:paraId="05F041A2" w14:textId="77777777" w:rsidR="00677665" w:rsidRPr="00816CD8" w:rsidRDefault="00677665" w:rsidP="00677665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области физической культуры:</w:t>
      </w:r>
    </w:p>
    <w:p w14:paraId="6D1297A0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7D4FC2AB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составлять планы занятий по бадминтону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77EC0989" w14:textId="77777777" w:rsidR="00677665" w:rsidRPr="00816CD8" w:rsidRDefault="00677665" w:rsidP="00677665">
      <w:pPr>
        <w:numPr>
          <w:ilvl w:val="0"/>
          <w:numId w:val="25"/>
        </w:numPr>
        <w:spacing w:before="0" w:beforeAutospacing="0" w:after="0" w:afterAutospacing="0" w:line="276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16CD8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3536D0DE" w14:textId="77777777" w:rsidR="001802C7" w:rsidRPr="00816CD8" w:rsidRDefault="001802C7" w:rsidP="00677665">
      <w:p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2F7B77B" w14:textId="77777777" w:rsidR="001802C7" w:rsidRPr="001A5A05" w:rsidRDefault="00483BFD" w:rsidP="001A5A05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816CD8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ТЕМАТИЧЕСКОЕ ПЛАНИРОВАНИЕ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5"/>
        <w:gridCol w:w="3596"/>
        <w:gridCol w:w="1418"/>
        <w:gridCol w:w="3544"/>
      </w:tblGrid>
      <w:tr w:rsidR="001A5A05" w:rsidRPr="00816CD8" w14:paraId="16B1A794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6B390" w14:textId="77777777" w:rsidR="001802C7" w:rsidRPr="00816CD8" w:rsidRDefault="00483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раздела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378E5" w14:textId="77777777" w:rsidR="001802C7" w:rsidRPr="00816CD8" w:rsidRDefault="00483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1E45F" w14:textId="77777777" w:rsidR="001802C7" w:rsidRPr="00816CD8" w:rsidRDefault="00483B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30208" w14:textId="77777777" w:rsidR="001802C7" w:rsidRPr="00816CD8" w:rsidRDefault="00483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ЭОР</w:t>
            </w:r>
          </w:p>
        </w:tc>
      </w:tr>
      <w:tr w:rsidR="001A5A05" w:rsidRPr="00816CD8" w14:paraId="687886DE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94DC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98953" w14:textId="77777777" w:rsidR="00111569" w:rsidRPr="00816CD8" w:rsidRDefault="00111569" w:rsidP="0011156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</w:t>
            </w:r>
          </w:p>
          <w:p w14:paraId="125600FC" w14:textId="77777777" w:rsidR="001802C7" w:rsidRPr="001A5A05" w:rsidRDefault="00111569" w:rsidP="001A5A0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Теоретическая под</w:t>
            </w:r>
            <w:r w:rsidR="001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готовка, 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 безопасности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07022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A7EC0" w14:textId="77777777" w:rsidR="001802C7" w:rsidRPr="00816CD8" w:rsidRDefault="00442AE8" w:rsidP="00442AE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16C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Сайт ВФСК ГТО</w:t>
            </w:r>
          </w:p>
          <w:p w14:paraId="482D60A5" w14:textId="77777777" w:rsidR="00442AE8" w:rsidRPr="00816CD8" w:rsidRDefault="00DC7137" w:rsidP="00442A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Сайт бадминтон. РУ (видеоуроки) </w:t>
            </w:r>
            <w:hyperlink r:id="rId5" w:history="1">
              <w:r w:rsidRPr="00816CD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https://badminton.ru/index.php/vse-video</w:t>
              </w:r>
            </w:hyperlink>
          </w:p>
          <w:p w14:paraId="0FE16C11" w14:textId="77777777" w:rsidR="00DC7137" w:rsidRPr="00816CD8" w:rsidRDefault="00DC7137" w:rsidP="00442A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инфоурок</w:t>
            </w:r>
          </w:p>
          <w:p w14:paraId="55FB7EA6" w14:textId="77777777" w:rsidR="00DC7137" w:rsidRPr="00816CD8" w:rsidRDefault="00DC7137" w:rsidP="00442A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Сайт копилка уроков</w:t>
            </w:r>
          </w:p>
          <w:p w14:paraId="2C36822B" w14:textId="77777777" w:rsidR="00DC7137" w:rsidRPr="00816CD8" w:rsidRDefault="00DC7137" w:rsidP="00442AE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РЭШ</w:t>
            </w:r>
          </w:p>
          <w:p w14:paraId="422C799F" w14:textId="77777777" w:rsidR="00DC7137" w:rsidRPr="00816CD8" w:rsidRDefault="00DC7137" w:rsidP="00DC7137">
            <w:pPr>
              <w:pStyle w:val="Default"/>
            </w:pPr>
            <w:r w:rsidRPr="00816CD8">
              <w:t xml:space="preserve">www. badm.ru – ОСОО «Национальная федерация бадминтона России» </w:t>
            </w:r>
          </w:p>
          <w:p w14:paraId="3F42A5F9" w14:textId="77777777" w:rsidR="00DC7137" w:rsidRPr="00816CD8" w:rsidRDefault="00DC7137" w:rsidP="00DC71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6CD8">
              <w:rPr>
                <w:rFonts w:ascii="Times New Roman" w:hAnsi="Times New Roman" w:cs="Times New Roman"/>
                <w:sz w:val="24"/>
                <w:szCs w:val="24"/>
              </w:rPr>
              <w:t>bwfbadminton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16CD8">
              <w:rPr>
                <w:rFonts w:ascii="Times New Roman" w:hAnsi="Times New Roman" w:cs="Times New Roman"/>
                <w:sz w:val="24"/>
                <w:szCs w:val="24"/>
              </w:rPr>
              <w:t>org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Мировая федерация бадминтона</w:t>
            </w:r>
          </w:p>
          <w:p w14:paraId="7AE619CB" w14:textId="77777777" w:rsidR="00DC7137" w:rsidRPr="00816CD8" w:rsidRDefault="00816CD8" w:rsidP="00DC71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Азбука</w:t>
            </w:r>
            <w:r w:rsidRPr="0081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волана</w:t>
            </w:r>
            <w:r w:rsidRPr="00816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37" w:rsidRPr="00816CD8">
              <w:rPr>
                <w:rFonts w:ascii="Times New Roman" w:hAnsi="Times New Roman" w:cs="Times New Roman"/>
                <w:sz w:val="24"/>
                <w:szCs w:val="24"/>
              </w:rPr>
              <w:t>/Vidy_sporta/Badminton/topic/Azbuka-volana</w:t>
            </w:r>
          </w:p>
        </w:tc>
      </w:tr>
      <w:tr w:rsidR="001A5A05" w:rsidRPr="00816CD8" w14:paraId="2D24F219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AD1E1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29FC5" w14:textId="77777777" w:rsidR="001802C7" w:rsidRPr="001A5A05" w:rsidRDefault="001A5A05" w:rsidP="001A5A0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физическая </w:t>
            </w:r>
            <w:r w:rsidR="00111569"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82C4D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83062" w14:textId="77777777" w:rsidR="001802C7" w:rsidRPr="00816CD8" w:rsidRDefault="001802C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42B4ABAD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88265" w14:textId="77777777" w:rsidR="001802C7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F4A50" w14:textId="77777777" w:rsidR="001802C7" w:rsidRPr="00816CD8" w:rsidRDefault="001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Техническая подготовка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2AF03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0D8A9" w14:textId="77777777" w:rsidR="001802C7" w:rsidRPr="00816CD8" w:rsidRDefault="001802C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25137782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AF559" w14:textId="77777777" w:rsidR="001802C7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32795" w14:textId="77777777" w:rsidR="001802C7" w:rsidRPr="00816CD8" w:rsidRDefault="001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24735" w14:textId="77777777" w:rsidR="001802C7" w:rsidRPr="00816CD8" w:rsidRDefault="00111569" w:rsidP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B26A" w14:textId="77777777" w:rsidR="001802C7" w:rsidRPr="00816CD8" w:rsidRDefault="001802C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49B85303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C7863" w14:textId="77777777" w:rsidR="001802C7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56B8" w14:textId="77777777" w:rsidR="00111569" w:rsidRPr="00816CD8" w:rsidRDefault="00111569" w:rsidP="0011156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22281EC" w14:textId="77777777" w:rsidR="001802C7" w:rsidRPr="001A5A05" w:rsidRDefault="00111569" w:rsidP="001A5A05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</w:t>
            </w:r>
            <w:r w:rsidR="001A5A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тренировочные </w:t>
            </w:r>
            <w:r w:rsidRPr="00816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F1399" w14:textId="77777777" w:rsidR="001802C7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FD5C2" w14:textId="77777777" w:rsidR="001802C7" w:rsidRPr="00816CD8" w:rsidRDefault="001802C7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122CE1E3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56445" w14:textId="77777777" w:rsidR="00111569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47E29" w14:textId="77777777" w:rsidR="00111569" w:rsidRPr="00816CD8" w:rsidRDefault="00111569">
            <w:pPr>
              <w:pStyle w:val="Default"/>
            </w:pPr>
            <w:r w:rsidRPr="00816CD8">
              <w:t xml:space="preserve">Подвижные игры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8D598" w14:textId="77777777" w:rsidR="00111569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F4DF" w14:textId="77777777" w:rsidR="00111569" w:rsidRPr="00816CD8" w:rsidRDefault="001115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6A1F172B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270E5" w14:textId="77777777" w:rsidR="00111569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1DA35" w14:textId="77777777" w:rsidR="00111569" w:rsidRPr="00816CD8" w:rsidRDefault="001A5A05" w:rsidP="00111569">
            <w:pPr>
              <w:pStyle w:val="Default"/>
            </w:pPr>
            <w:r>
              <w:t xml:space="preserve">Участие в соревнованиях, инструкторская и </w:t>
            </w:r>
            <w:r w:rsidR="00111569" w:rsidRPr="00816CD8">
              <w:t xml:space="preserve">судейская практика </w:t>
            </w:r>
          </w:p>
          <w:p w14:paraId="37ECF500" w14:textId="77777777" w:rsidR="00111569" w:rsidRPr="00816CD8" w:rsidRDefault="001115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E15C" w14:textId="77777777" w:rsidR="00111569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55086" w14:textId="77777777" w:rsidR="00111569" w:rsidRPr="00816CD8" w:rsidRDefault="001115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A5A05" w:rsidRPr="00816CD8" w14:paraId="2DC93E5B" w14:textId="77777777" w:rsidTr="001A5A05"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8BB71" w14:textId="77777777" w:rsidR="00111569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BAA54" w14:textId="77777777" w:rsidR="00111569" w:rsidRPr="00816CD8" w:rsidRDefault="00111569">
            <w:pPr>
              <w:pStyle w:val="Default"/>
            </w:pPr>
            <w:r w:rsidRPr="00816CD8">
              <w:t xml:space="preserve">Система контроля и зачетные требования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22EE8" w14:textId="77777777" w:rsidR="00111569" w:rsidRPr="00816CD8" w:rsidRDefault="001115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64AE" w14:textId="77777777" w:rsidR="00111569" w:rsidRPr="00816CD8" w:rsidRDefault="001115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C7137" w:rsidRPr="00816CD8" w14:paraId="6C505C06" w14:textId="77777777" w:rsidTr="001A5A05">
        <w:tc>
          <w:tcPr>
            <w:tcW w:w="4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9E60D" w14:textId="77777777" w:rsidR="00111569" w:rsidRPr="00816CD8" w:rsidRDefault="0011156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B5505" w14:textId="77777777" w:rsidR="00111569" w:rsidRPr="00816CD8" w:rsidRDefault="00DC71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6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9618E" w14:textId="77777777" w:rsidR="00111569" w:rsidRPr="00816CD8" w:rsidRDefault="0011156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E75168" w14:textId="14D6F74C" w:rsidR="00483BFD" w:rsidRDefault="00483BFD" w:rsidP="00677665">
      <w:pPr>
        <w:spacing w:line="600" w:lineRule="atLeast"/>
        <w:rPr>
          <w:rFonts w:ascii="Times New Roman" w:hAnsi="Times New Roman" w:cs="Times New Roman"/>
          <w:sz w:val="24"/>
          <w:szCs w:val="24"/>
        </w:rPr>
      </w:pPr>
    </w:p>
    <w:p w14:paraId="15D9E39F" w14:textId="62FE0966" w:rsidR="00D60C25" w:rsidRDefault="00D60C25" w:rsidP="00677665">
      <w:pPr>
        <w:spacing w:line="600" w:lineRule="atLeast"/>
        <w:rPr>
          <w:rFonts w:ascii="Times New Roman" w:hAnsi="Times New Roman" w:cs="Times New Roman"/>
          <w:sz w:val="24"/>
          <w:szCs w:val="24"/>
        </w:rPr>
      </w:pPr>
    </w:p>
    <w:p w14:paraId="46BB8890" w14:textId="2372D57B" w:rsidR="00D60C25" w:rsidRDefault="00D60C25" w:rsidP="00677665">
      <w:pPr>
        <w:spacing w:line="600" w:lineRule="atLeast"/>
        <w:rPr>
          <w:rFonts w:ascii="Times New Roman" w:hAnsi="Times New Roman" w:cs="Times New Roman"/>
          <w:sz w:val="24"/>
          <w:szCs w:val="24"/>
        </w:rPr>
      </w:pPr>
    </w:p>
    <w:p w14:paraId="1EB0B02F" w14:textId="77777777" w:rsidR="00D60C25" w:rsidRPr="00D60C25" w:rsidRDefault="00D60C25" w:rsidP="00D60C25">
      <w:pPr>
        <w:keepNext/>
        <w:keepLines/>
        <w:spacing w:before="200" w:beforeAutospacing="0" w:after="0" w:afterAutospacing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60C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Календарно-тематическое планирование</w:t>
      </w:r>
    </w:p>
    <w:p w14:paraId="7B63C673" w14:textId="77777777" w:rsidR="00D60C25" w:rsidRPr="00D60C25" w:rsidRDefault="00D60C25" w:rsidP="00D60C25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89"/>
        <w:gridCol w:w="1843"/>
        <w:gridCol w:w="1276"/>
        <w:gridCol w:w="1277"/>
      </w:tblGrid>
      <w:tr w:rsidR="00D60C25" w:rsidRPr="00D60C25" w14:paraId="271EECCF" w14:textId="77777777" w:rsidTr="00D60C25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1FA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A5C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Название темы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9CE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Кол-во</w:t>
            </w:r>
          </w:p>
          <w:p w14:paraId="78C3536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C8E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Дата проведения</w:t>
            </w:r>
          </w:p>
        </w:tc>
      </w:tr>
      <w:tr w:rsidR="00D60C25" w:rsidRPr="00D60C25" w14:paraId="38BC9C11" w14:textId="77777777" w:rsidTr="00D60C25">
        <w:trPr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7F2A" w14:textId="77777777" w:rsidR="00D60C25" w:rsidRPr="00D60C25" w:rsidRDefault="00D60C25" w:rsidP="00D60C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506B" w14:textId="77777777" w:rsidR="00D60C25" w:rsidRPr="00D60C25" w:rsidRDefault="00D60C25" w:rsidP="00D60C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CA66" w14:textId="77777777" w:rsidR="00D60C25" w:rsidRPr="00D60C25" w:rsidRDefault="00D60C25" w:rsidP="00D60C25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875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планируемая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F29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фактическая</w:t>
            </w:r>
          </w:p>
        </w:tc>
      </w:tr>
      <w:tr w:rsidR="00D60C25" w:rsidRPr="00D60C25" w14:paraId="4E36B596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12E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739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Инструктаж по технике безопасности на занятиях.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Знания о физической культуре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9CB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781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86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6D6CFA0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0CA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E8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Перемещения. </w:t>
            </w:r>
            <w:r w:rsidRPr="00D60C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Способы физкультурной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124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6B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54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6C0BCF22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FB8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3-4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3730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ТБ на занятиях секции. Основная стойка, подача и передача волана способами сверху, снизу, справа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168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76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7E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411F94F3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4E7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5-6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735E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основным стойкам, технике держания</w:t>
            </w:r>
          </w:p>
          <w:p w14:paraId="4ACF96D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ракетки, технике перемещений и основных шагов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B11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F6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F8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6B357FA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0A5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4B1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Воспитание быстроты. Перемещения.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7B2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3A4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E4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CD7412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B7D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D8E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технике ударов справа и слева</w:t>
            </w:r>
          </w:p>
          <w:p w14:paraId="2D1C1D3A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Воспитание координационных способностей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11A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73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CB1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683DE13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F1B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10-11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1290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Обучение технике ударов снизу. Воспитание координационных способностей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D55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DF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D75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60EAED6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64F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CDC4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Закрепление техники ударов снизу, справа и слева. Воспитание скоростно-силовых способностей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ABF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4C2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55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421F198A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F1C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13-14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1C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Техника передвижения в средней зоне площадки с выполнением высокого атакующего удара; плоского; короткого; открытой и закрытой стороной ракетки сбоку; сверху; снизу.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8ED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68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FB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AB06CCD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98D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15-16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53D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Упражнения для обучения техники нападающего удара «смеш».</w:t>
            </w:r>
          </w:p>
          <w:p w14:paraId="3454E164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Контрольные нормативы</w:t>
            </w:r>
          </w:p>
          <w:p w14:paraId="3757997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1F6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977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47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47C07F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BBF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17-18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46B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 xml:space="preserve">Совершенствование техники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выполнения и приема атакующего удара «смеш». </w:t>
            </w:r>
          </w:p>
          <w:p w14:paraId="042E427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017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09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AD2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ED444AA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1F9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19-20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B8C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Блокирующие удары в средней зоне открытой и закрытой стороной ракетки.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E6FE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AD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2B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A4C4707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0AF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21-22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A46F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Короткий атакующий удар с задней линии площадки.</w:t>
            </w:r>
          </w:p>
          <w:p w14:paraId="7C71161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02B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ED4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C4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980275A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B9B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23-24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FEC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Обучение технике передачи волана на ближнюю и дальнюю линию. Воспитание координационных способностей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16A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90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FA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011F097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4BF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2E8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Упражнения общей физической подготовки.</w:t>
            </w:r>
          </w:p>
          <w:p w14:paraId="40EBA69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CA7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97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728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F22CE93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CB5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26 -27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880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Совершенствование техники выполнения: ударов и передвижений в средней зоне площадки; плоский; короткий; высокий; открытой и закрытой стороной ракетки; с боку, сверху, с низу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34E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33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CEF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80538E3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B13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28-29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A18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 перемещений в задней зоне площадки в левый (правый) дальний угол.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1B4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F9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8CC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0C09FEE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40F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30-31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4DA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 выполнения ударов в защите на задней линии: сверху, сбоку открытой и закрытой стороной ракетки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829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7E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7CC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9029B92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4BC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9EE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Техника выполнения атакующего удара «смеш»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32C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45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D99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87E0AF6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F5E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8E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Прием атакующего удара «смеш».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952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EAF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23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BEF0846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603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4BC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Упражнения общей физической подготовки.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9A3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D4B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8AA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49946A3E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5CF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35-36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588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Совершенствование техники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выполнения и приема атакующего удара «смеш».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F7E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FF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2E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4BC39955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AA2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37-38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A8D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Блокирующие удары в средней зоне открытой и закрытой стороной ракетки.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ED5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DC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737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C7FFFF9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1F3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39-40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F91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Короткий атакующий удар с задней линии площадки.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A49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845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94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65D2157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EBD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41-42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7997" w14:textId="77777777" w:rsidR="00D60C25" w:rsidRPr="00D60C25" w:rsidRDefault="00D60C25" w:rsidP="00D60C25">
            <w:pPr>
              <w:tabs>
                <w:tab w:val="left" w:pos="1660"/>
              </w:tabs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Закрепление тактики нападения и индивидуальной защиты, блокирования удара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7CC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AD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CC3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B788C2A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F6F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028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 соревнований при одиночной и парной  игре.</w:t>
            </w:r>
          </w:p>
          <w:p w14:paraId="7385717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Терминология в бадминтоне.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FB0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63A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50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EE4AE9B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158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AA73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Судейство в бадминтоне. Совершенствование техники подачи и основных ударов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CAA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507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ED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D263E9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5DD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637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Тактика одиночной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BF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3A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63C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B074749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8E9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46-47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A34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Чередование высоких атакующих ударов на заднюю линию площадки и перевод волана на сетку.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B2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A4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370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3FDFB0F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8E6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48-49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682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ударов по диагонали, в правый задний угол площадки и левый угол у сетки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464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F0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1A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6121D08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370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50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EE4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Тактика парной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CE2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66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9A3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890FEF8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93F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51-52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952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Способы расстановки игроков на площадке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357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B8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7A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B66FB25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246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084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Личная игровая зона спортсмена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D14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FB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57F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E215E1D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633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54-55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9489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Перемещения игроков на площадке.</w:t>
            </w:r>
          </w:p>
          <w:p w14:paraId="0CB6330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2C3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AC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EBF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9E46A92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2A2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F54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Упражнения специальной физической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565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D40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00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63EE468F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59C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57-58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E39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Упражнения для обучения технико-тактическим действиям:</w:t>
            </w:r>
            <w:r w:rsidRPr="00D60C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короткому удару с задней линии площадки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003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C2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60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451B859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C8B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59-60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175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Плоские удары, выполняемые открытой и закрытой стороной ракетки.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10D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BD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D6F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100D671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D00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61-62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0E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Тактика одиночной игры в защите; в атаке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008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5A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357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B9A652E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A07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63-64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DE6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ударов «смеш» по прямой, по диагонали, в правый и левый угол площадки.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D69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D33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BA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41C5AFE3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692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F0E3" w14:textId="77777777" w:rsidR="00D60C25" w:rsidRPr="00D60C25" w:rsidRDefault="00D60C25" w:rsidP="00D60C2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Судейство в бадминтоне при одиночной и парной игре.</w:t>
            </w:r>
          </w:p>
          <w:p w14:paraId="62C112D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Игровые упражнения с элементами бадминтона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F01F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97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F7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5F2683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6C8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66-67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974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Тактика парной игры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01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52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9C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5FD1328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6EF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68-69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4FB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Защитные действия игроков; атакующие действия игроков.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636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96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6D6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616BD38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B52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70-71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2C6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Расположение игроков от атаки к защите и наоборот.</w:t>
            </w:r>
          </w:p>
          <w:p w14:paraId="23A0B05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94E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5A1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58A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C559BA5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53A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72-73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2A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Упражнения специальной физической подготовки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8D6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B86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322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9605FC4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D97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74-75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745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Прикладные упражнения и технические действия в бадминтоне:</w:t>
            </w:r>
            <w:r w:rsidRPr="00D60C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развития реакции; для развития внимания; для развития мышления.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F976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105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9A3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16418EEB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9AA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76-77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BD59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ударов: «смеш»; высоко-далеких ударов по прямой, по диагонали, в правый и левый угол площадки; укороченных ударов на сетку; плоских ударов в средней зоне </w:t>
            </w: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площадки.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D54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C56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A1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313BAD5E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9BE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78-79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87D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Тактика смешанных (микст) игр: тактические действия юноши в атаке и в защите; тактические действия девушки в атаке, в защите.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3ED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0FB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CD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0FACFBB5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CC8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80-81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7D8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Комбинационная игра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9561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A1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AAC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CDA7EC2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0119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82-83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70F" w14:textId="77777777" w:rsidR="00D60C25" w:rsidRPr="00D60C25" w:rsidRDefault="00D60C25" w:rsidP="00D60C2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60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Быстрые атакующие удары со смещением игрока к задней линии, удары по низкой траектории в среднюю зону площадки. </w:t>
            </w:r>
          </w:p>
          <w:p w14:paraId="25856F5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5518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303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A3AA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21021C91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B5B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84-85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F947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Упражнения специальной физической подготовки.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88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187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52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5D07B6B6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A98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E15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Контрольные нормативы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2C15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01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0FED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60C25" w:rsidRPr="00D60C25" w14:paraId="7E378D67" w14:textId="77777777" w:rsidTr="00D60C2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620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0394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2952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60C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86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A3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E9AE" w14:textId="77777777" w:rsidR="00D60C25" w:rsidRPr="00D60C25" w:rsidRDefault="00D60C25" w:rsidP="00D60C25">
            <w:pPr>
              <w:spacing w:before="0" w:beforeAutospacing="0" w:after="20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438966A" w14:textId="77777777" w:rsidR="00D60C25" w:rsidRPr="00D60C25" w:rsidRDefault="00D60C25" w:rsidP="00D60C25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7301089" w14:textId="77777777" w:rsidR="00D60C25" w:rsidRPr="00816CD8" w:rsidRDefault="00D60C25" w:rsidP="00677665">
      <w:pPr>
        <w:spacing w:line="600" w:lineRule="atLeast"/>
        <w:rPr>
          <w:rFonts w:ascii="Times New Roman" w:hAnsi="Times New Roman" w:cs="Times New Roman"/>
          <w:sz w:val="24"/>
          <w:szCs w:val="24"/>
        </w:rPr>
      </w:pPr>
    </w:p>
    <w:sectPr w:rsidR="00D60C25" w:rsidRPr="00816CD8" w:rsidSect="001241A0">
      <w:pgSz w:w="11907" w:h="16839"/>
      <w:pgMar w:top="851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50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F0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21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77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61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306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14C802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A02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63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E40B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D63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306C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D5F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7155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D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566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95B6B"/>
    <w:multiLevelType w:val="hybridMultilevel"/>
    <w:tmpl w:val="EA1CE3F8"/>
    <w:lvl w:ilvl="0" w:tplc="6638E718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4125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616E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1430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626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5B5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073E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831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8F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0"/>
  </w:num>
  <w:num w:numId="5">
    <w:abstractNumId w:val="6"/>
  </w:num>
  <w:num w:numId="6">
    <w:abstractNumId w:val="14"/>
  </w:num>
  <w:num w:numId="7">
    <w:abstractNumId w:val="19"/>
  </w:num>
  <w:num w:numId="8">
    <w:abstractNumId w:val="21"/>
  </w:num>
  <w:num w:numId="9">
    <w:abstractNumId w:val="2"/>
  </w:num>
  <w:num w:numId="10">
    <w:abstractNumId w:val="7"/>
  </w:num>
  <w:num w:numId="11">
    <w:abstractNumId w:val="20"/>
  </w:num>
  <w:num w:numId="12">
    <w:abstractNumId w:val="22"/>
  </w:num>
  <w:num w:numId="13">
    <w:abstractNumId w:val="10"/>
  </w:num>
  <w:num w:numId="14">
    <w:abstractNumId w:val="4"/>
  </w:num>
  <w:num w:numId="15">
    <w:abstractNumId w:val="5"/>
  </w:num>
  <w:num w:numId="16">
    <w:abstractNumId w:val="8"/>
  </w:num>
  <w:num w:numId="17">
    <w:abstractNumId w:val="18"/>
  </w:num>
  <w:num w:numId="18">
    <w:abstractNumId w:val="23"/>
  </w:num>
  <w:num w:numId="19">
    <w:abstractNumId w:val="12"/>
  </w:num>
  <w:num w:numId="20">
    <w:abstractNumId w:val="1"/>
  </w:num>
  <w:num w:numId="21">
    <w:abstractNumId w:val="9"/>
  </w:num>
  <w:num w:numId="22">
    <w:abstractNumId w:val="24"/>
  </w:num>
  <w:num w:numId="23">
    <w:abstractNumId w:val="13"/>
  </w:num>
  <w:num w:numId="24">
    <w:abstractNumId w:val="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11569"/>
    <w:rsid w:val="001241A0"/>
    <w:rsid w:val="001802C7"/>
    <w:rsid w:val="001A5A05"/>
    <w:rsid w:val="002D33B1"/>
    <w:rsid w:val="002D3591"/>
    <w:rsid w:val="002D361F"/>
    <w:rsid w:val="00303DCB"/>
    <w:rsid w:val="00336790"/>
    <w:rsid w:val="003514A0"/>
    <w:rsid w:val="00442AE8"/>
    <w:rsid w:val="00451D3D"/>
    <w:rsid w:val="00483BFD"/>
    <w:rsid w:val="004F7E17"/>
    <w:rsid w:val="005A05CE"/>
    <w:rsid w:val="00653AF6"/>
    <w:rsid w:val="00676121"/>
    <w:rsid w:val="00677665"/>
    <w:rsid w:val="006913C7"/>
    <w:rsid w:val="006F5353"/>
    <w:rsid w:val="00816CD8"/>
    <w:rsid w:val="00825E38"/>
    <w:rsid w:val="00997BBD"/>
    <w:rsid w:val="009F4A95"/>
    <w:rsid w:val="00A438B2"/>
    <w:rsid w:val="00B73A5A"/>
    <w:rsid w:val="00BC104B"/>
    <w:rsid w:val="00C226E8"/>
    <w:rsid w:val="00D60C25"/>
    <w:rsid w:val="00D74DB7"/>
    <w:rsid w:val="00DC7137"/>
    <w:rsid w:val="00E438A1"/>
    <w:rsid w:val="00E9252E"/>
    <w:rsid w:val="00EC3D16"/>
    <w:rsid w:val="00EC7F7D"/>
    <w:rsid w:val="00EF1130"/>
    <w:rsid w:val="00F01E19"/>
    <w:rsid w:val="00FA7F39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F4FB"/>
  <w15:docId w15:val="{1D4D87FC-E3B0-4461-A5D1-4D1899D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483B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A7F39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A438B2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DC713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A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dminton.ru/index.php/vse-vid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6191</Words>
  <Characters>35294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vms</cp:lastModifiedBy>
  <cp:revision>20</cp:revision>
  <dcterms:created xsi:type="dcterms:W3CDTF">2022-10-03T09:07:00Z</dcterms:created>
  <dcterms:modified xsi:type="dcterms:W3CDTF">2025-11-10T17:54:00Z</dcterms:modified>
</cp:coreProperties>
</file>